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Style1"/>
        <w:tblW w:w="4536" w:type="dxa"/>
        <w:jc w:val="left"/>
        <w:tblLook w:val="04A0" w:firstRow="1" w:lastRow="0" w:firstColumn="1" w:lastColumn="0" w:noHBand="0" w:noVBand="1"/>
      </w:tblPr>
      <w:tblGrid>
        <w:gridCol w:w="2268"/>
        <w:gridCol w:w="2268"/>
      </w:tblGrid>
      <w:tr w:rsidR="007C594C" w14:paraId="7FED4228" w14:textId="77777777" w:rsidTr="001F601E">
        <w:trPr>
          <w:cnfStyle w:val="100000000000" w:firstRow="1" w:lastRow="0" w:firstColumn="0" w:lastColumn="0" w:oddVBand="0" w:evenVBand="0" w:oddHBand="0" w:evenHBand="0" w:firstRowFirstColumn="0" w:firstRowLastColumn="0" w:lastRowFirstColumn="0" w:lastRowLastColumn="0"/>
          <w:trHeight w:val="567"/>
          <w:jc w:val="left"/>
        </w:trPr>
        <w:tc>
          <w:tcPr>
            <w:cnfStyle w:val="001000000000" w:firstRow="0" w:lastRow="0" w:firstColumn="1" w:lastColumn="0" w:oddVBand="0" w:evenVBand="0" w:oddHBand="0" w:evenHBand="0" w:firstRowFirstColumn="0" w:firstRowLastColumn="0" w:lastRowFirstColumn="0" w:lastRowLastColumn="0"/>
            <w:tcW w:w="2268" w:type="dxa"/>
          </w:tcPr>
          <w:p w14:paraId="35C59128" w14:textId="2F07AEA3" w:rsidR="007C594C" w:rsidRDefault="001F601E" w:rsidP="001F601E">
            <w:pPr>
              <w:tabs>
                <w:tab w:val="left" w:pos="1395"/>
              </w:tabs>
            </w:pPr>
            <w:r>
              <w:t>Numéro du marché :</w:t>
            </w:r>
          </w:p>
        </w:tc>
        <w:tc>
          <w:tcPr>
            <w:tcW w:w="2268" w:type="dxa"/>
          </w:tcPr>
          <w:p w14:paraId="775E83A5" w14:textId="5049BF13" w:rsidR="007C594C" w:rsidRDefault="004D22FC" w:rsidP="001F601E">
            <w:pPr>
              <w:tabs>
                <w:tab w:val="left" w:pos="1395"/>
              </w:tabs>
              <w:cnfStyle w:val="100000000000" w:firstRow="1" w:lastRow="0" w:firstColumn="0" w:lastColumn="0" w:oddVBand="0" w:evenVBand="0" w:oddHBand="0" w:evenHBand="0" w:firstRowFirstColumn="0" w:firstRowLastColumn="0" w:lastRowFirstColumn="0" w:lastRowLastColumn="0"/>
            </w:pPr>
            <w:r>
              <w:rPr>
                <w:rFonts w:cstheme="minorHAnsi"/>
                <w:bCs/>
              </w:rPr>
              <w:t>202503_Assurances</w:t>
            </w:r>
          </w:p>
        </w:tc>
      </w:tr>
    </w:tbl>
    <w:p w14:paraId="677EB7BA" w14:textId="7419A2BD" w:rsidR="001F601E" w:rsidRDefault="0030556E" w:rsidP="001F601E">
      <w:r w:rsidRPr="00717B84">
        <w:rPr>
          <w:noProof/>
          <w:lang w:eastAsia="fr-FR"/>
        </w:rPr>
        <w:drawing>
          <wp:anchor distT="0" distB="0" distL="114300" distR="114300" simplePos="0" relativeHeight="251659264" behindDoc="0" locked="0" layoutInCell="1" allowOverlap="1" wp14:anchorId="7FA70299" wp14:editId="168510B1">
            <wp:simplePos x="0" y="0"/>
            <wp:positionH relativeFrom="margin">
              <wp:align>right</wp:align>
            </wp:positionH>
            <wp:positionV relativeFrom="paragraph">
              <wp:posOffset>-547784</wp:posOffset>
            </wp:positionV>
            <wp:extent cx="2981741" cy="1162212"/>
            <wp:effectExtent l="0" t="0" r="9525" b="0"/>
            <wp:wrapNone/>
            <wp:docPr id="330480572" name="Image 1" descr="Une image contenant Police, logo, Graphique, graphism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480572" name="Image 1" descr="Une image contenant Police, logo, Graphique, graphisme&#10;&#10;Le contenu généré par l’IA peut être incorrect."/>
                    <pic:cNvPicPr/>
                  </pic:nvPicPr>
                  <pic:blipFill>
                    <a:blip r:embed="rId8"/>
                    <a:stretch>
                      <a:fillRect/>
                    </a:stretch>
                  </pic:blipFill>
                  <pic:spPr>
                    <a:xfrm>
                      <a:off x="0" y="0"/>
                      <a:ext cx="2981741" cy="1162212"/>
                    </a:xfrm>
                    <a:prstGeom prst="rect">
                      <a:avLst/>
                    </a:prstGeom>
                  </pic:spPr>
                </pic:pic>
              </a:graphicData>
            </a:graphic>
          </wp:anchor>
        </w:drawing>
      </w:r>
    </w:p>
    <w:p w14:paraId="6140806A" w14:textId="13284E0A" w:rsidR="001F601E" w:rsidRDefault="001F601E" w:rsidP="001F601E"/>
    <w:p w14:paraId="3251F71C" w14:textId="10CA001A" w:rsidR="001F601E" w:rsidRDefault="001F601E" w:rsidP="001F601E"/>
    <w:p w14:paraId="443E837A" w14:textId="1FF9C882" w:rsidR="001F601E" w:rsidRDefault="001F601E" w:rsidP="001F601E"/>
    <w:p w14:paraId="0AECE615" w14:textId="195B0A2E" w:rsidR="001F601E" w:rsidRDefault="001F601E" w:rsidP="001F601E"/>
    <w:p w14:paraId="7CD60C26" w14:textId="77777777" w:rsidR="001F601E" w:rsidRDefault="001F601E" w:rsidP="001F601E">
      <w:pPr>
        <w:pStyle w:val="Titre1"/>
        <w:numPr>
          <w:ilvl w:val="0"/>
          <w:numId w:val="0"/>
        </w:numPr>
      </w:pPr>
    </w:p>
    <w:p w14:paraId="6145E386" w14:textId="6ACA75E4" w:rsidR="007C594C" w:rsidRDefault="001F601E" w:rsidP="001F601E">
      <w:pPr>
        <w:pStyle w:val="Titre1"/>
        <w:numPr>
          <w:ilvl w:val="0"/>
          <w:numId w:val="0"/>
        </w:numPr>
      </w:pPr>
      <w:r>
        <w:t>CAHIER DES CLAUSES PARTICULIERES</w:t>
      </w:r>
    </w:p>
    <w:p w14:paraId="6D781389" w14:textId="77777777" w:rsidR="001F601E" w:rsidRDefault="001F601E" w:rsidP="001F601E">
      <w:pPr>
        <w:pStyle w:val="Titre1"/>
        <w:numPr>
          <w:ilvl w:val="0"/>
          <w:numId w:val="0"/>
        </w:numPr>
      </w:pPr>
    </w:p>
    <w:p w14:paraId="32E6C42D" w14:textId="28FE4860" w:rsidR="001F601E" w:rsidRPr="00686DE0" w:rsidRDefault="001F601E" w:rsidP="001F601E">
      <w:pPr>
        <w:pStyle w:val="Titre1"/>
        <w:numPr>
          <w:ilvl w:val="0"/>
          <w:numId w:val="0"/>
        </w:numPr>
      </w:pPr>
      <w:r w:rsidRPr="00686DE0">
        <w:t>LOT N</w:t>
      </w:r>
      <w:r w:rsidRPr="0030556E">
        <w:t>°</w:t>
      </w:r>
      <w:r w:rsidR="0030556E" w:rsidRPr="0030556E">
        <w:t>3</w:t>
      </w:r>
      <w:r w:rsidRPr="0030556E">
        <w:t xml:space="preserve"> :</w:t>
      </w:r>
      <w:r w:rsidRPr="00686DE0">
        <w:t xml:space="preserve"> </w:t>
      </w:r>
      <w:r w:rsidR="00686DE0" w:rsidRPr="00686DE0">
        <w:t>flotte vehicules et</w:t>
      </w:r>
      <w:r w:rsidR="00686DE0">
        <w:t xml:space="preserve"> risques annexes</w:t>
      </w:r>
    </w:p>
    <w:p w14:paraId="158EE639" w14:textId="77777777" w:rsidR="001F601E" w:rsidRPr="00686DE0" w:rsidRDefault="001F601E" w:rsidP="001F601E">
      <w:pPr>
        <w:pStyle w:val="Titre1"/>
        <w:numPr>
          <w:ilvl w:val="0"/>
          <w:numId w:val="0"/>
        </w:numPr>
      </w:pPr>
    </w:p>
    <w:p w14:paraId="68457594" w14:textId="77777777" w:rsidR="001F601E" w:rsidRPr="00686DE0" w:rsidRDefault="001F601E" w:rsidP="001F601E"/>
    <w:p w14:paraId="6B0B8C09" w14:textId="77777777" w:rsidR="001F601E" w:rsidRPr="00686DE0" w:rsidRDefault="001F601E" w:rsidP="001F601E"/>
    <w:p w14:paraId="154BE80D" w14:textId="77777777" w:rsidR="001F601E" w:rsidRPr="00686DE0" w:rsidRDefault="001F601E" w:rsidP="001F601E"/>
    <w:p w14:paraId="78F9F488" w14:textId="77777777" w:rsidR="001F601E" w:rsidRPr="00686DE0" w:rsidRDefault="001F601E" w:rsidP="001F601E"/>
    <w:tbl>
      <w:tblPr>
        <w:tblStyle w:val="Style1"/>
        <w:tblW w:w="0" w:type="auto"/>
        <w:tblLook w:val="04A0" w:firstRow="1" w:lastRow="0" w:firstColumn="1" w:lastColumn="0" w:noHBand="0" w:noVBand="1"/>
      </w:tblPr>
      <w:tblGrid>
        <w:gridCol w:w="2263"/>
        <w:gridCol w:w="2977"/>
        <w:gridCol w:w="2268"/>
        <w:gridCol w:w="3028"/>
      </w:tblGrid>
      <w:tr w:rsidR="0030556E" w14:paraId="68C743D5" w14:textId="77777777" w:rsidTr="00474E97">
        <w:trPr>
          <w:cnfStyle w:val="100000000000" w:firstRow="1" w:lastRow="0" w:firstColumn="0" w:lastColumn="0" w:oddVBand="0" w:evenVBand="0" w:oddHBand="0" w:evenHBand="0" w:firstRowFirstColumn="0" w:firstRowLastColumn="0" w:lastRowFirstColumn="0" w:lastRowLastColumn="0"/>
          <w:trHeight w:val="794"/>
        </w:trPr>
        <w:tc>
          <w:tcPr>
            <w:cnfStyle w:val="001000000000" w:firstRow="0" w:lastRow="0" w:firstColumn="1" w:lastColumn="0" w:oddVBand="0" w:evenVBand="0" w:oddHBand="0" w:evenHBand="0" w:firstRowFirstColumn="0" w:firstRowLastColumn="0" w:lastRowFirstColumn="0" w:lastRowLastColumn="0"/>
            <w:tcW w:w="2263" w:type="dxa"/>
          </w:tcPr>
          <w:p w14:paraId="55DFCA70" w14:textId="77777777" w:rsidR="0030556E" w:rsidRPr="004A4543" w:rsidRDefault="0030556E" w:rsidP="0030556E">
            <w:pPr>
              <w:jc w:val="right"/>
              <w:rPr>
                <w:bCs/>
              </w:rPr>
            </w:pPr>
            <w:r w:rsidRPr="004A4543">
              <w:rPr>
                <w:bCs/>
              </w:rPr>
              <w:t>Pouvoir adjudicateur</w:t>
            </w:r>
          </w:p>
          <w:p w14:paraId="48A9F8A5" w14:textId="05662041" w:rsidR="0030556E" w:rsidRPr="004A4543" w:rsidRDefault="0030556E" w:rsidP="0030556E">
            <w:pPr>
              <w:jc w:val="right"/>
            </w:pPr>
            <w:r w:rsidRPr="004A4543">
              <w:rPr>
                <w:bCs/>
              </w:rPr>
              <w:t> (acheteur) :</w:t>
            </w:r>
          </w:p>
        </w:tc>
        <w:tc>
          <w:tcPr>
            <w:tcW w:w="8273" w:type="dxa"/>
            <w:gridSpan w:val="3"/>
          </w:tcPr>
          <w:p w14:paraId="02B1599B" w14:textId="5A15A156" w:rsidR="0030556E" w:rsidRPr="00C66ED6" w:rsidRDefault="0030556E" w:rsidP="0030556E">
            <w:pPr>
              <w:cnfStyle w:val="100000000000" w:firstRow="1" w:lastRow="0" w:firstColumn="0" w:lastColumn="0" w:oddVBand="0" w:evenVBand="0" w:oddHBand="0" w:evenHBand="0" w:firstRowFirstColumn="0" w:firstRowLastColumn="0" w:lastRowFirstColumn="0" w:lastRowLastColumn="0"/>
              <w:rPr>
                <w:b/>
                <w:bCs/>
                <w:highlight w:val="red"/>
              </w:rPr>
            </w:pPr>
            <w:r w:rsidRPr="009A46F9">
              <w:rPr>
                <w:rFonts w:cs="Arial"/>
                <w:b/>
              </w:rPr>
              <w:t>CHAMBRE D’AGRICULTURE DE L’AVEYRON</w:t>
            </w:r>
          </w:p>
        </w:tc>
      </w:tr>
      <w:tr w:rsidR="0030556E" w14:paraId="0A9D1BE6" w14:textId="77777777" w:rsidTr="00474E97">
        <w:trPr>
          <w:trHeight w:val="794"/>
        </w:trPr>
        <w:tc>
          <w:tcPr>
            <w:cnfStyle w:val="001000000000" w:firstRow="0" w:lastRow="0" w:firstColumn="1" w:lastColumn="0" w:oddVBand="0" w:evenVBand="0" w:oddHBand="0" w:evenHBand="0" w:firstRowFirstColumn="0" w:firstRowLastColumn="0" w:lastRowFirstColumn="0" w:lastRowLastColumn="0"/>
            <w:tcW w:w="2263" w:type="dxa"/>
          </w:tcPr>
          <w:p w14:paraId="3F8228E2" w14:textId="11871C40" w:rsidR="0030556E" w:rsidRPr="004A4543" w:rsidRDefault="0030556E" w:rsidP="0030556E">
            <w:pPr>
              <w:jc w:val="right"/>
            </w:pPr>
            <w:r w:rsidRPr="004A4543">
              <w:rPr>
                <w:bCs/>
              </w:rPr>
              <w:t>Adresse :</w:t>
            </w:r>
          </w:p>
        </w:tc>
        <w:tc>
          <w:tcPr>
            <w:tcW w:w="8273" w:type="dxa"/>
            <w:gridSpan w:val="3"/>
          </w:tcPr>
          <w:p w14:paraId="19E24BB0" w14:textId="77777777" w:rsidR="0030556E" w:rsidRPr="009A46F9" w:rsidRDefault="0030556E" w:rsidP="0030556E">
            <w:pPr>
              <w:cnfStyle w:val="000000000000" w:firstRow="0" w:lastRow="0" w:firstColumn="0" w:lastColumn="0" w:oddVBand="0" w:evenVBand="0" w:oddHBand="0" w:evenHBand="0" w:firstRowFirstColumn="0" w:firstRowLastColumn="0" w:lastRowFirstColumn="0" w:lastRowLastColumn="0"/>
              <w:rPr>
                <w:rFonts w:cs="Arial"/>
              </w:rPr>
            </w:pPr>
            <w:r w:rsidRPr="009A46F9">
              <w:rPr>
                <w:rFonts w:cs="Arial"/>
              </w:rPr>
              <w:t>Carrefour de l’Agriculture</w:t>
            </w:r>
          </w:p>
          <w:p w14:paraId="07BD7779" w14:textId="197E6154" w:rsidR="0030556E" w:rsidRPr="00092B10" w:rsidRDefault="0030556E" w:rsidP="0030556E">
            <w:pPr>
              <w:cnfStyle w:val="000000000000" w:firstRow="0" w:lastRow="0" w:firstColumn="0" w:lastColumn="0" w:oddVBand="0" w:evenVBand="0" w:oddHBand="0" w:evenHBand="0" w:firstRowFirstColumn="0" w:firstRowLastColumn="0" w:lastRowFirstColumn="0" w:lastRowLastColumn="0"/>
              <w:rPr>
                <w:highlight w:val="red"/>
              </w:rPr>
            </w:pPr>
            <w:r w:rsidRPr="009A46F9">
              <w:rPr>
                <w:rFonts w:cs="Arial"/>
                <w:bCs/>
              </w:rPr>
              <w:t>12000 RODEZ</w:t>
            </w:r>
          </w:p>
        </w:tc>
      </w:tr>
      <w:tr w:rsidR="0030556E" w14:paraId="28688C66" w14:textId="77777777" w:rsidTr="00474E97">
        <w:trPr>
          <w:trHeight w:val="794"/>
        </w:trPr>
        <w:tc>
          <w:tcPr>
            <w:cnfStyle w:val="001000000000" w:firstRow="0" w:lastRow="0" w:firstColumn="1" w:lastColumn="0" w:oddVBand="0" w:evenVBand="0" w:oddHBand="0" w:evenHBand="0" w:firstRowFirstColumn="0" w:firstRowLastColumn="0" w:lastRowFirstColumn="0" w:lastRowLastColumn="0"/>
            <w:tcW w:w="2263" w:type="dxa"/>
          </w:tcPr>
          <w:p w14:paraId="48441036" w14:textId="49C3D16A" w:rsidR="0030556E" w:rsidRPr="004A4543" w:rsidRDefault="0030556E" w:rsidP="0030556E">
            <w:pPr>
              <w:jc w:val="right"/>
            </w:pPr>
            <w:r w:rsidRPr="004A4543">
              <w:rPr>
                <w:bCs/>
              </w:rPr>
              <w:t>Objet de la consultation :</w:t>
            </w:r>
          </w:p>
        </w:tc>
        <w:tc>
          <w:tcPr>
            <w:tcW w:w="8273" w:type="dxa"/>
            <w:gridSpan w:val="3"/>
          </w:tcPr>
          <w:p w14:paraId="1FAC19DA" w14:textId="64ADD457" w:rsidR="0030556E" w:rsidRDefault="0030556E" w:rsidP="0030556E">
            <w:pPr>
              <w:cnfStyle w:val="000000000000" w:firstRow="0" w:lastRow="0" w:firstColumn="0" w:lastColumn="0" w:oddVBand="0" w:evenVBand="0" w:oddHBand="0" w:evenHBand="0" w:firstRowFirstColumn="0" w:firstRowLastColumn="0" w:lastRowFirstColumn="0" w:lastRowLastColumn="0"/>
            </w:pPr>
            <w:r w:rsidRPr="009A46F9">
              <w:rPr>
                <w:rFonts w:cs="Arial"/>
                <w:b/>
              </w:rPr>
              <w:t xml:space="preserve">Assurances pour les besoins de la Chambre d’Agriculture de l’AVEYRON. </w:t>
            </w:r>
          </w:p>
        </w:tc>
      </w:tr>
      <w:tr w:rsidR="000F29F9" w14:paraId="19C15A1C" w14:textId="77777777" w:rsidTr="00474E97">
        <w:trPr>
          <w:trHeight w:val="794"/>
        </w:trPr>
        <w:tc>
          <w:tcPr>
            <w:cnfStyle w:val="001000000000" w:firstRow="0" w:lastRow="0" w:firstColumn="1" w:lastColumn="0" w:oddVBand="0" w:evenVBand="0" w:oddHBand="0" w:evenHBand="0" w:firstRowFirstColumn="0" w:firstRowLastColumn="0" w:lastRowFirstColumn="0" w:lastRowLastColumn="0"/>
            <w:tcW w:w="2263" w:type="dxa"/>
          </w:tcPr>
          <w:p w14:paraId="4DDEF47A" w14:textId="681BBBF8" w:rsidR="000F29F9" w:rsidRPr="004A4543" w:rsidRDefault="000F29F9" w:rsidP="000F29F9">
            <w:pPr>
              <w:jc w:val="right"/>
            </w:pPr>
            <w:r w:rsidRPr="004A4543">
              <w:t>Date d’effet :</w:t>
            </w:r>
          </w:p>
        </w:tc>
        <w:tc>
          <w:tcPr>
            <w:tcW w:w="2977" w:type="dxa"/>
          </w:tcPr>
          <w:p w14:paraId="7D55DAD6" w14:textId="5D2473F6" w:rsidR="000F29F9" w:rsidRPr="00474E97" w:rsidRDefault="000F29F9" w:rsidP="000F29F9">
            <w:pPr>
              <w:cnfStyle w:val="000000000000" w:firstRow="0" w:lastRow="0" w:firstColumn="0" w:lastColumn="0" w:oddVBand="0" w:evenVBand="0" w:oddHBand="0" w:evenHBand="0" w:firstRowFirstColumn="0" w:firstRowLastColumn="0" w:lastRowFirstColumn="0" w:lastRowLastColumn="0"/>
            </w:pPr>
            <w:r w:rsidRPr="00474E97">
              <w:rPr>
                <w:rFonts w:cs="Arial"/>
              </w:rPr>
              <w:t>1</w:t>
            </w:r>
            <w:r w:rsidRPr="00474E97">
              <w:rPr>
                <w:rFonts w:cs="Arial"/>
                <w:vertAlign w:val="superscript"/>
              </w:rPr>
              <w:t>er</w:t>
            </w:r>
            <w:r w:rsidRPr="00474E97">
              <w:rPr>
                <w:rFonts w:cs="Arial"/>
              </w:rPr>
              <w:t xml:space="preserve"> janvier 2026 à 0 heure</w:t>
            </w:r>
          </w:p>
        </w:tc>
        <w:tc>
          <w:tcPr>
            <w:tcW w:w="2268" w:type="dxa"/>
            <w:shd w:val="clear" w:color="auto" w:fill="F2F2F2" w:themeFill="background1" w:themeFillShade="F2"/>
          </w:tcPr>
          <w:p w14:paraId="61B940DF" w14:textId="5F98269E" w:rsidR="000F29F9" w:rsidRPr="00474E97" w:rsidRDefault="000F29F9" w:rsidP="000F29F9">
            <w:pPr>
              <w:jc w:val="right"/>
              <w:cnfStyle w:val="000000000000" w:firstRow="0" w:lastRow="0" w:firstColumn="0" w:lastColumn="0" w:oddVBand="0" w:evenVBand="0" w:oddHBand="0" w:evenHBand="0" w:firstRowFirstColumn="0" w:firstRowLastColumn="0" w:lastRowFirstColumn="0" w:lastRowLastColumn="0"/>
              <w:rPr>
                <w:sz w:val="20"/>
                <w:szCs w:val="20"/>
              </w:rPr>
            </w:pPr>
            <w:r w:rsidRPr="00474E97">
              <w:rPr>
                <w:sz w:val="20"/>
                <w:szCs w:val="20"/>
              </w:rPr>
              <w:t>Echéance annuelle :</w:t>
            </w:r>
          </w:p>
        </w:tc>
        <w:tc>
          <w:tcPr>
            <w:tcW w:w="3028" w:type="dxa"/>
          </w:tcPr>
          <w:p w14:paraId="1AFA920A" w14:textId="22589AC5" w:rsidR="000F29F9" w:rsidRDefault="000F29F9" w:rsidP="000F29F9">
            <w:pPr>
              <w:cnfStyle w:val="000000000000" w:firstRow="0" w:lastRow="0" w:firstColumn="0" w:lastColumn="0" w:oddVBand="0" w:evenVBand="0" w:oddHBand="0" w:evenHBand="0" w:firstRowFirstColumn="0" w:firstRowLastColumn="0" w:lastRowFirstColumn="0" w:lastRowLastColumn="0"/>
            </w:pPr>
            <w:r w:rsidRPr="00363499">
              <w:rPr>
                <w:rFonts w:cs="Arial"/>
              </w:rPr>
              <w:t>31 décembre de chaque année à minuit</w:t>
            </w:r>
          </w:p>
        </w:tc>
      </w:tr>
      <w:tr w:rsidR="000F29F9" w14:paraId="35C13CDF" w14:textId="77777777" w:rsidTr="00092B10">
        <w:trPr>
          <w:trHeight w:val="943"/>
        </w:trPr>
        <w:tc>
          <w:tcPr>
            <w:cnfStyle w:val="001000000000" w:firstRow="0" w:lastRow="0" w:firstColumn="1" w:lastColumn="0" w:oddVBand="0" w:evenVBand="0" w:oddHBand="0" w:evenHBand="0" w:firstRowFirstColumn="0" w:firstRowLastColumn="0" w:lastRowFirstColumn="0" w:lastRowLastColumn="0"/>
            <w:tcW w:w="2263" w:type="dxa"/>
          </w:tcPr>
          <w:p w14:paraId="29AA9ACC" w14:textId="57D46E91" w:rsidR="000F29F9" w:rsidRPr="004A4543" w:rsidRDefault="000F29F9" w:rsidP="000F29F9">
            <w:pPr>
              <w:jc w:val="right"/>
            </w:pPr>
            <w:r w:rsidRPr="004A4543">
              <w:t>Terme / durée :</w:t>
            </w:r>
          </w:p>
        </w:tc>
        <w:tc>
          <w:tcPr>
            <w:tcW w:w="8273" w:type="dxa"/>
            <w:gridSpan w:val="3"/>
          </w:tcPr>
          <w:p w14:paraId="3D530A5C" w14:textId="39F8C55C" w:rsidR="000F29F9" w:rsidRDefault="000F29F9" w:rsidP="0055596B">
            <w:pPr>
              <w:cnfStyle w:val="000000000000" w:firstRow="0" w:lastRow="0" w:firstColumn="0" w:lastColumn="0" w:oddVBand="0" w:evenVBand="0" w:oddHBand="0" w:evenHBand="0" w:firstRowFirstColumn="0" w:firstRowLastColumn="0" w:lastRowFirstColumn="0" w:lastRowLastColumn="0"/>
            </w:pPr>
            <w:r w:rsidRPr="00363499">
              <w:rPr>
                <w:rFonts w:cs="Arial"/>
              </w:rPr>
              <w:t>Reconduction automatique à l’échéance chaque année jusqu’au</w:t>
            </w:r>
            <w:r>
              <w:rPr>
                <w:rFonts w:cs="Arial"/>
              </w:rPr>
              <w:t xml:space="preserve"> </w:t>
            </w:r>
            <w:r w:rsidRPr="00FA2CD8">
              <w:rPr>
                <w:rFonts w:cs="Arial"/>
                <w:b/>
                <w:bCs/>
              </w:rPr>
              <w:t>31 décembre</w:t>
            </w:r>
            <w:r w:rsidRPr="0030556E">
              <w:rPr>
                <w:rFonts w:cs="Arial"/>
              </w:rPr>
              <w:t xml:space="preserve"> </w:t>
            </w:r>
            <w:sdt>
              <w:sdtPr>
                <w:rPr>
                  <w:rFonts w:cs="Arial"/>
                  <w:b/>
                  <w:bCs/>
                </w:rPr>
                <w:alias w:val="État "/>
                <w:tag w:val=""/>
                <w:id w:val="882912127"/>
                <w:placeholder>
                  <w:docPart w:val="02313B10A2DA4E3CB93D132B88679F17"/>
                </w:placeholder>
                <w:dataBinding w:prefixMappings="xmlns:ns0='http://purl.org/dc/elements/1.1/' xmlns:ns1='http://schemas.openxmlformats.org/package/2006/metadata/core-properties' " w:xpath="/ns1:coreProperties[1]/ns1:contentStatus[1]" w:storeItemID="{6C3C8BC8-F283-45AE-878A-BAB7291924A1}"/>
                <w:text/>
              </w:sdtPr>
              <w:sdtEndPr/>
              <w:sdtContent>
                <w:r w:rsidR="0055596B">
                  <w:rPr>
                    <w:rFonts w:cs="Arial"/>
                    <w:b/>
                    <w:bCs/>
                  </w:rPr>
                  <w:t>2029</w:t>
                </w:r>
              </w:sdtContent>
            </w:sdt>
            <w:r w:rsidRPr="00363499">
              <w:rPr>
                <w:rFonts w:cs="Arial"/>
              </w:rPr>
              <w:t xml:space="preserve"> à minuit, sauf non-reconduction dans les conditions de résiliation fixées par l’acte d’engagement.</w:t>
            </w:r>
          </w:p>
        </w:tc>
      </w:tr>
      <w:tr w:rsidR="00092B10" w14:paraId="79F30282" w14:textId="77777777" w:rsidTr="00474E97">
        <w:trPr>
          <w:trHeight w:val="794"/>
        </w:trPr>
        <w:tc>
          <w:tcPr>
            <w:cnfStyle w:val="001000000000" w:firstRow="0" w:lastRow="0" w:firstColumn="1" w:lastColumn="0" w:oddVBand="0" w:evenVBand="0" w:oddHBand="0" w:evenHBand="0" w:firstRowFirstColumn="0" w:firstRowLastColumn="0" w:lastRowFirstColumn="0" w:lastRowLastColumn="0"/>
            <w:tcW w:w="2263" w:type="dxa"/>
          </w:tcPr>
          <w:p w14:paraId="5148FB7F" w14:textId="04AAA441" w:rsidR="00092B10" w:rsidRPr="004A4543" w:rsidRDefault="00092B10" w:rsidP="00092B10">
            <w:pPr>
              <w:jc w:val="right"/>
            </w:pPr>
            <w:r w:rsidRPr="004A4543">
              <w:rPr>
                <w:rFonts w:cs="Arial"/>
              </w:rPr>
              <w:t>Préavis de résiliation :</w:t>
            </w:r>
          </w:p>
        </w:tc>
        <w:tc>
          <w:tcPr>
            <w:tcW w:w="8273" w:type="dxa"/>
            <w:gridSpan w:val="3"/>
          </w:tcPr>
          <w:p w14:paraId="717D9611" w14:textId="216C0A43" w:rsidR="00092B10" w:rsidRDefault="00092B10" w:rsidP="00092B10">
            <w:pPr>
              <w:cnfStyle w:val="000000000000" w:firstRow="0" w:lastRow="0" w:firstColumn="0" w:lastColumn="0" w:oddVBand="0" w:evenVBand="0" w:oddHBand="0" w:evenHBand="0" w:firstRowFirstColumn="0" w:firstRowLastColumn="0" w:lastRowFirstColumn="0" w:lastRowLastColumn="0"/>
            </w:pPr>
            <w:r w:rsidRPr="00363499">
              <w:rPr>
                <w:rFonts w:cs="Arial"/>
              </w:rPr>
              <w:t>Préavis de 6 mois pour l’assureur et 2 mois pour le souscripteur.</w:t>
            </w:r>
          </w:p>
        </w:tc>
      </w:tr>
      <w:tr w:rsidR="00092B10" w14:paraId="3ACFA455" w14:textId="77777777" w:rsidTr="00474E97">
        <w:trPr>
          <w:trHeight w:val="794"/>
        </w:trPr>
        <w:tc>
          <w:tcPr>
            <w:cnfStyle w:val="001000000000" w:firstRow="0" w:lastRow="0" w:firstColumn="1" w:lastColumn="0" w:oddVBand="0" w:evenVBand="0" w:oddHBand="0" w:evenHBand="0" w:firstRowFirstColumn="0" w:firstRowLastColumn="0" w:lastRowFirstColumn="0" w:lastRowLastColumn="0"/>
            <w:tcW w:w="2263" w:type="dxa"/>
          </w:tcPr>
          <w:p w14:paraId="7AB42AA3" w14:textId="48D26C1B" w:rsidR="00092B10" w:rsidRPr="004A4543" w:rsidRDefault="00092B10" w:rsidP="00092B10">
            <w:pPr>
              <w:jc w:val="right"/>
            </w:pPr>
            <w:r w:rsidRPr="004A4543">
              <w:rPr>
                <w:rFonts w:cs="Arial"/>
              </w:rPr>
              <w:t>Périodicité du paiement :</w:t>
            </w:r>
          </w:p>
        </w:tc>
        <w:tc>
          <w:tcPr>
            <w:tcW w:w="8273" w:type="dxa"/>
            <w:gridSpan w:val="3"/>
          </w:tcPr>
          <w:p w14:paraId="4A766363" w14:textId="4B8A1163" w:rsidR="00092B10" w:rsidRDefault="00092B10" w:rsidP="00092B10">
            <w:pPr>
              <w:cnfStyle w:val="000000000000" w:firstRow="0" w:lastRow="0" w:firstColumn="0" w:lastColumn="0" w:oddVBand="0" w:evenVBand="0" w:oddHBand="0" w:evenHBand="0" w:firstRowFirstColumn="0" w:firstRowLastColumn="0" w:lastRowFirstColumn="0" w:lastRowLastColumn="0"/>
            </w:pPr>
            <w:r>
              <w:rPr>
                <w:rFonts w:cs="Arial"/>
              </w:rPr>
              <w:t>Annuelle</w:t>
            </w:r>
            <w:bookmarkStart w:id="0" w:name="_GoBack"/>
            <w:bookmarkEnd w:id="0"/>
          </w:p>
        </w:tc>
      </w:tr>
      <w:tr w:rsidR="00092B10" w14:paraId="26EE09F4" w14:textId="77777777" w:rsidTr="00474E97">
        <w:trPr>
          <w:trHeight w:val="794"/>
        </w:trPr>
        <w:tc>
          <w:tcPr>
            <w:cnfStyle w:val="001000000000" w:firstRow="0" w:lastRow="0" w:firstColumn="1" w:lastColumn="0" w:oddVBand="0" w:evenVBand="0" w:oddHBand="0" w:evenHBand="0" w:firstRowFirstColumn="0" w:firstRowLastColumn="0" w:lastRowFirstColumn="0" w:lastRowLastColumn="0"/>
            <w:tcW w:w="2263" w:type="dxa"/>
          </w:tcPr>
          <w:p w14:paraId="4AE022C6" w14:textId="0AC9EB0B" w:rsidR="00092B10" w:rsidRPr="004A4543" w:rsidRDefault="00092B10" w:rsidP="00092B10">
            <w:pPr>
              <w:jc w:val="right"/>
            </w:pPr>
            <w:r w:rsidRPr="004A4543">
              <w:rPr>
                <w:rFonts w:cs="Arial"/>
              </w:rPr>
              <w:t>Indexation :</w:t>
            </w:r>
          </w:p>
        </w:tc>
        <w:tc>
          <w:tcPr>
            <w:tcW w:w="8273" w:type="dxa"/>
            <w:gridSpan w:val="3"/>
          </w:tcPr>
          <w:p w14:paraId="65FC9BB3" w14:textId="7F4AC3EF" w:rsidR="00092B10" w:rsidRDefault="00092B10" w:rsidP="00092B10">
            <w:pPr>
              <w:cnfStyle w:val="000000000000" w:firstRow="0" w:lastRow="0" w:firstColumn="0" w:lastColumn="0" w:oddVBand="0" w:evenVBand="0" w:oddHBand="0" w:evenHBand="0" w:firstRowFirstColumn="0" w:firstRowLastColumn="0" w:lastRowFirstColumn="0" w:lastRowLastColumn="0"/>
            </w:pPr>
            <w:r w:rsidRPr="00036B75">
              <w:rPr>
                <w:rFonts w:cs="Arial"/>
              </w:rPr>
              <w:t>A préciser sur la fiche de tarification.</w:t>
            </w:r>
          </w:p>
        </w:tc>
      </w:tr>
      <w:tr w:rsidR="007A0B6A" w14:paraId="66A24C03" w14:textId="77777777" w:rsidTr="00641CEF">
        <w:trPr>
          <w:trHeight w:val="1969"/>
        </w:trPr>
        <w:tc>
          <w:tcPr>
            <w:cnfStyle w:val="001000000000" w:firstRow="0" w:lastRow="0" w:firstColumn="1" w:lastColumn="0" w:oddVBand="0" w:evenVBand="0" w:oddHBand="0" w:evenHBand="0" w:firstRowFirstColumn="0" w:firstRowLastColumn="0" w:lastRowFirstColumn="0" w:lastRowLastColumn="0"/>
            <w:tcW w:w="2263" w:type="dxa"/>
          </w:tcPr>
          <w:p w14:paraId="1500AD03" w14:textId="704D4245" w:rsidR="007A0B6A" w:rsidRPr="004A4543" w:rsidRDefault="007A0B6A" w:rsidP="00092B10">
            <w:pPr>
              <w:jc w:val="right"/>
            </w:pPr>
            <w:r w:rsidRPr="004A4543">
              <w:rPr>
                <w:rFonts w:cs="Arial"/>
              </w:rPr>
              <w:t>Pièces annexes :</w:t>
            </w:r>
          </w:p>
        </w:tc>
        <w:tc>
          <w:tcPr>
            <w:tcW w:w="8273" w:type="dxa"/>
            <w:gridSpan w:val="3"/>
          </w:tcPr>
          <w:p w14:paraId="0E80FAC9" w14:textId="21449002" w:rsidR="007A0B6A" w:rsidRPr="005A0092" w:rsidRDefault="007A0B6A" w:rsidP="00092B10">
            <w:pPr>
              <w:cnfStyle w:val="000000000000" w:firstRow="0" w:lastRow="0" w:firstColumn="0" w:lastColumn="0" w:oddVBand="0" w:evenVBand="0" w:oddHBand="0" w:evenHBand="0" w:firstRowFirstColumn="0" w:firstRowLastColumn="0" w:lastRowFirstColumn="0" w:lastRowLastColumn="0"/>
            </w:pPr>
            <w:r w:rsidRPr="005A0092">
              <w:rPr>
                <w:rFonts w:cs="Arial"/>
                <w:spacing w:val="4"/>
              </w:rPr>
              <w:t>- Liste des véhicules ;</w:t>
            </w:r>
          </w:p>
          <w:p w14:paraId="7BFDA1DD" w14:textId="15D7AFD3" w:rsidR="007A0B6A" w:rsidRDefault="007A0B6A" w:rsidP="00092B10">
            <w:pPr>
              <w:tabs>
                <w:tab w:val="num" w:pos="720"/>
              </w:tabs>
              <w:jc w:val="left"/>
              <w:cnfStyle w:val="000000000000" w:firstRow="0" w:lastRow="0" w:firstColumn="0" w:lastColumn="0" w:oddVBand="0" w:evenVBand="0" w:oddHBand="0" w:evenHBand="0" w:firstRowFirstColumn="0" w:firstRowLastColumn="0" w:lastRowFirstColumn="0" w:lastRowLastColumn="0"/>
              <w:rPr>
                <w:rFonts w:cs="Arial"/>
                <w:spacing w:val="4"/>
              </w:rPr>
            </w:pPr>
            <w:r w:rsidRPr="005A0092">
              <w:rPr>
                <w:rFonts w:cs="Arial"/>
                <w:spacing w:val="4"/>
              </w:rPr>
              <w:t>- Etat de sinistralité contrat en cours ;</w:t>
            </w:r>
          </w:p>
          <w:p w14:paraId="54DDB3B1" w14:textId="2F58EBCB" w:rsidR="00296A43" w:rsidRPr="005A0092" w:rsidRDefault="00296A43" w:rsidP="00092B10">
            <w:pPr>
              <w:tabs>
                <w:tab w:val="num" w:pos="720"/>
              </w:tabs>
              <w:jc w:val="left"/>
              <w:cnfStyle w:val="000000000000" w:firstRow="0" w:lastRow="0" w:firstColumn="0" w:lastColumn="0" w:oddVBand="0" w:evenVBand="0" w:oddHBand="0" w:evenHBand="0" w:firstRowFirstColumn="0" w:firstRowLastColumn="0" w:lastRowFirstColumn="0" w:lastRowLastColumn="0"/>
              <w:rPr>
                <w:rFonts w:cs="Arial"/>
                <w:spacing w:val="4"/>
              </w:rPr>
            </w:pPr>
            <w:r>
              <w:rPr>
                <w:rFonts w:cs="Arial"/>
                <w:spacing w:val="4"/>
              </w:rPr>
              <w:t>- Eléments techniques.</w:t>
            </w:r>
          </w:p>
          <w:p w14:paraId="41D36A50" w14:textId="77777777" w:rsidR="007A0B6A" w:rsidRPr="00092B10" w:rsidRDefault="007A0B6A" w:rsidP="00092B10">
            <w:pPr>
              <w:cnfStyle w:val="000000000000" w:firstRow="0" w:lastRow="0" w:firstColumn="0" w:lastColumn="0" w:oddVBand="0" w:evenVBand="0" w:oddHBand="0" w:evenHBand="0" w:firstRowFirstColumn="0" w:firstRowLastColumn="0" w:lastRowFirstColumn="0" w:lastRowLastColumn="0"/>
              <w:rPr>
                <w:highlight w:val="red"/>
              </w:rPr>
            </w:pPr>
          </w:p>
        </w:tc>
      </w:tr>
    </w:tbl>
    <w:p w14:paraId="25885C59" w14:textId="77777777" w:rsidR="00092B10" w:rsidRDefault="00092B10">
      <w:pPr>
        <w:keepLines w:val="0"/>
        <w:jc w:val="left"/>
      </w:pPr>
      <w:r>
        <w:br w:type="page"/>
      </w:r>
    </w:p>
    <w:p w14:paraId="45E08383" w14:textId="77777777" w:rsidR="001F601E" w:rsidRDefault="001F601E" w:rsidP="0044311C">
      <w:pPr>
        <w:pStyle w:val="Titre1"/>
        <w:numPr>
          <w:ilvl w:val="0"/>
          <w:numId w:val="0"/>
        </w:numPr>
        <w:ind w:left="720" w:hanging="720"/>
        <w:jc w:val="both"/>
      </w:pPr>
    </w:p>
    <w:p w14:paraId="4EA19CEA" w14:textId="0C6F9C00" w:rsidR="0044311C" w:rsidRDefault="0044311C" w:rsidP="002E39A9">
      <w:pPr>
        <w:pStyle w:val="Titre1"/>
      </w:pPr>
      <w:r>
        <w:t>dispositions generales</w:t>
      </w:r>
    </w:p>
    <w:p w14:paraId="07726AC0" w14:textId="77777777" w:rsidR="0044311C" w:rsidRDefault="0044311C" w:rsidP="0044311C">
      <w:pPr>
        <w:pStyle w:val="Titre1"/>
        <w:numPr>
          <w:ilvl w:val="0"/>
          <w:numId w:val="0"/>
        </w:numPr>
        <w:jc w:val="both"/>
      </w:pPr>
    </w:p>
    <w:p w14:paraId="209103A6" w14:textId="77777777" w:rsidR="0044311C" w:rsidRDefault="0044311C" w:rsidP="0035635A"/>
    <w:p w14:paraId="0ADFD2F7" w14:textId="2BE4580F" w:rsidR="0044311C" w:rsidRPr="00A00F77" w:rsidRDefault="00A00F77" w:rsidP="0035635A">
      <w:bookmarkStart w:id="1" w:name="_Hlk100415669"/>
      <w:r w:rsidRPr="008914A7">
        <w:t>Le souscripteur</w:t>
      </w:r>
      <w:r w:rsidRPr="008914A7">
        <w:rPr>
          <w:i/>
        </w:rPr>
        <w:t xml:space="preserve"> </w:t>
      </w:r>
      <w:r w:rsidRPr="008914A7">
        <w:t xml:space="preserve">souhaite l'établissement d’un contrat d'assurances de type </w:t>
      </w:r>
      <w:r w:rsidRPr="008914A7">
        <w:rPr>
          <w:b/>
          <w:bCs/>
        </w:rPr>
        <w:t>« Flotte véhicules »</w:t>
      </w:r>
      <w:r w:rsidRPr="008914A7">
        <w:t xml:space="preserve"> pour garantir l’ensemble de son parc de véhicules lui appartenant, lui étant confié ou qu’il a loué, ainsi que certains risques associés</w:t>
      </w:r>
      <w:r w:rsidRPr="007B4E76">
        <w:t>.</w:t>
      </w:r>
      <w:r w:rsidRPr="007B4E76">
        <w:rPr>
          <w:i/>
        </w:rPr>
        <w:t xml:space="preserve"> </w:t>
      </w:r>
      <w:bookmarkEnd w:id="1"/>
    </w:p>
    <w:p w14:paraId="392FF1D5" w14:textId="77777777" w:rsidR="0044311C" w:rsidRDefault="0044311C" w:rsidP="0035635A">
      <w:pPr>
        <w:pStyle w:val="Toutpetit"/>
      </w:pPr>
    </w:p>
    <w:p w14:paraId="3CEBFB80" w14:textId="24A06ADA" w:rsidR="0044311C" w:rsidRPr="00304B0E" w:rsidRDefault="0044311C" w:rsidP="0044311C">
      <w:pPr>
        <w:pBdr>
          <w:top w:val="single" w:sz="4" w:space="1" w:color="auto"/>
          <w:left w:val="single" w:sz="4" w:space="4" w:color="auto"/>
          <w:bottom w:val="single" w:sz="4" w:space="1" w:color="auto"/>
          <w:right w:val="single" w:sz="4" w:space="4" w:color="auto"/>
        </w:pBdr>
      </w:pPr>
      <w:r w:rsidRPr="00304B0E">
        <w:t xml:space="preserve">L’ensemble des dispositions du présent cahier des clauses particulières constitue les conventions particulières </w:t>
      </w:r>
      <w:r>
        <w:t>du</w:t>
      </w:r>
      <w:r w:rsidRPr="00304B0E">
        <w:t xml:space="preserve"> contrat. </w:t>
      </w:r>
      <w:r w:rsidRPr="0044311C">
        <w:rPr>
          <w:b/>
          <w:bCs/>
        </w:rPr>
        <w:t>Ces dispositions dérogent à toutes les conditions d’assurance (générales, particulières, spéciales…) émises par l’assureur dans le cadre du présent marché et s’appliqueront par conséquent en priorité.</w:t>
      </w:r>
      <w:r w:rsidRPr="00304B0E">
        <w:t xml:space="preserve"> </w:t>
      </w:r>
    </w:p>
    <w:p w14:paraId="53CF3B5F" w14:textId="6CF11FE6" w:rsidR="0044311C" w:rsidRDefault="0044311C" w:rsidP="0044311C">
      <w:pPr>
        <w:pBdr>
          <w:top w:val="single" w:sz="4" w:space="1" w:color="auto"/>
          <w:left w:val="single" w:sz="4" w:space="4" w:color="auto"/>
          <w:bottom w:val="single" w:sz="4" w:space="1" w:color="auto"/>
          <w:right w:val="single" w:sz="4" w:space="4" w:color="auto"/>
        </w:pBdr>
      </w:pPr>
      <w:r w:rsidRPr="00304B0E">
        <w:t>Toutefois, dans le cas où les conditions de l’assureur comporteraient des dispositions plus favorables aux intérêts de l’assuré,</w:t>
      </w:r>
      <w:r>
        <w:t xml:space="preserve"> </w:t>
      </w:r>
      <w:r w:rsidRPr="00304B0E">
        <w:t>leur application reprendrait un caractère prioritaire</w:t>
      </w:r>
    </w:p>
    <w:p w14:paraId="468A6373" w14:textId="77777777" w:rsidR="0044311C" w:rsidRDefault="0044311C" w:rsidP="0044311C"/>
    <w:p w14:paraId="06D395F8" w14:textId="77777777" w:rsidR="0044311C" w:rsidRDefault="0044311C" w:rsidP="0044311C">
      <w:pPr>
        <w:pStyle w:val="Titre1"/>
        <w:numPr>
          <w:ilvl w:val="0"/>
          <w:numId w:val="0"/>
        </w:numPr>
        <w:jc w:val="both"/>
      </w:pPr>
    </w:p>
    <w:p w14:paraId="140049E5" w14:textId="3567EDEC" w:rsidR="0044311C" w:rsidRDefault="0044311C" w:rsidP="002E39A9">
      <w:pPr>
        <w:pStyle w:val="Titre1"/>
      </w:pPr>
      <w:r>
        <w:t>garanties accordees</w:t>
      </w:r>
      <w:r w:rsidR="00A00F77">
        <w:t xml:space="preserve"> – </w:t>
      </w:r>
      <w:r w:rsidR="00A00F77" w:rsidRPr="00E63EC4">
        <w:rPr>
          <w:sz w:val="18"/>
          <w:szCs w:val="32"/>
        </w:rPr>
        <w:t>Solution de base</w:t>
      </w:r>
    </w:p>
    <w:p w14:paraId="277D93DD" w14:textId="77777777" w:rsidR="0044311C" w:rsidRDefault="0044311C" w:rsidP="0044311C">
      <w:pPr>
        <w:pStyle w:val="Titre1"/>
        <w:numPr>
          <w:ilvl w:val="0"/>
          <w:numId w:val="0"/>
        </w:numPr>
      </w:pPr>
    </w:p>
    <w:p w14:paraId="48E6D037" w14:textId="77777777" w:rsidR="0044311C" w:rsidRDefault="0044311C" w:rsidP="0035635A"/>
    <w:p w14:paraId="5AE7445D" w14:textId="77777777" w:rsidR="0010192D" w:rsidRPr="008914A7" w:rsidRDefault="0010192D" w:rsidP="0035635A">
      <w:pPr>
        <w:rPr>
          <w:rFonts w:cs="Arial"/>
          <w:b/>
          <w:u w:val="single"/>
        </w:rPr>
      </w:pPr>
      <w:r w:rsidRPr="008914A7">
        <w:rPr>
          <w:rFonts w:cs="Arial"/>
          <w:b/>
          <w:u w:val="single"/>
        </w:rPr>
        <w:t>Toutes les garanties sont accordées avec dérogation totale à toutes règles proportionnelles.</w:t>
      </w:r>
    </w:p>
    <w:p w14:paraId="656E7E11" w14:textId="77777777" w:rsidR="0010192D" w:rsidRDefault="0010192D" w:rsidP="0035635A"/>
    <w:p w14:paraId="50D03053" w14:textId="77777777" w:rsidR="0010192D" w:rsidRPr="001F176F" w:rsidRDefault="0010192D" w:rsidP="0035635A">
      <w:pPr>
        <w:rPr>
          <w:rFonts w:cs="Arial"/>
          <w:b/>
          <w:bCs/>
        </w:rPr>
      </w:pPr>
      <w:r w:rsidRPr="001F176F">
        <w:rPr>
          <w:rFonts w:cs="Arial"/>
          <w:b/>
          <w:bCs/>
        </w:rPr>
        <w:t>Il est convenu que le terme véhicule intègre les</w:t>
      </w:r>
      <w:r>
        <w:rPr>
          <w:rFonts w:cs="Arial"/>
          <w:b/>
          <w:bCs/>
        </w:rPr>
        <w:t xml:space="preserve"> matériels ci-dessous, notamment les</w:t>
      </w:r>
      <w:r w:rsidRPr="001F176F">
        <w:rPr>
          <w:rFonts w:cs="Arial"/>
          <w:b/>
          <w:bCs/>
        </w:rPr>
        <w:t xml:space="preserve"> engins et remorques</w:t>
      </w:r>
      <w:r>
        <w:rPr>
          <w:rFonts w:cs="Arial"/>
          <w:b/>
          <w:bCs/>
        </w:rPr>
        <w:t xml:space="preserve">, </w:t>
      </w:r>
      <w:bookmarkStart w:id="2" w:name="_Hlk188605553"/>
      <w:r w:rsidRPr="0007663B">
        <w:rPr>
          <w:rFonts w:cs="Arial"/>
          <w:b/>
          <w:bCs/>
        </w:rPr>
        <w:t>ainsi que les Engins de Déplacement Personnel Motorisés (EDPM).</w:t>
      </w:r>
      <w:bookmarkEnd w:id="2"/>
    </w:p>
    <w:p w14:paraId="5DDAB50B" w14:textId="77777777" w:rsidR="0010192D" w:rsidRPr="008914A7" w:rsidRDefault="0010192D" w:rsidP="0035635A">
      <w:pPr>
        <w:rPr>
          <w:rFonts w:cs="Arial"/>
        </w:rPr>
      </w:pPr>
      <w:r w:rsidRPr="008914A7">
        <w:rPr>
          <w:rFonts w:cs="Arial"/>
        </w:rPr>
        <w:t xml:space="preserve">Il est demandé que les garanties soient définies à l'avance en fonction de l'âge et de la catégorie des véhicules, </w:t>
      </w:r>
      <w:r w:rsidRPr="008914A7">
        <w:rPr>
          <w:rFonts w:cs="Arial"/>
          <w:b/>
        </w:rPr>
        <w:t>avec révision annuelle automatique</w:t>
      </w:r>
      <w:r w:rsidRPr="008914A7">
        <w:rPr>
          <w:rFonts w:cs="Arial"/>
        </w:rPr>
        <w:t>, sur les bases suivantes :</w:t>
      </w:r>
    </w:p>
    <w:tbl>
      <w:tblPr>
        <w:tblStyle w:val="Style2"/>
        <w:tblW w:w="0" w:type="auto"/>
        <w:tblLook w:val="04A0" w:firstRow="1" w:lastRow="0" w:firstColumn="1" w:lastColumn="0" w:noHBand="0" w:noVBand="1"/>
      </w:tblPr>
      <w:tblGrid>
        <w:gridCol w:w="8217"/>
        <w:gridCol w:w="2319"/>
      </w:tblGrid>
      <w:tr w:rsidR="0010192D" w14:paraId="4CA458E9" w14:textId="77777777" w:rsidTr="0010192D">
        <w:trPr>
          <w:cnfStyle w:val="100000000000" w:firstRow="1" w:lastRow="0" w:firstColumn="0" w:lastColumn="0" w:oddVBand="0" w:evenVBand="0" w:oddHBand="0" w:evenHBand="0" w:firstRowFirstColumn="0" w:firstRowLastColumn="0" w:lastRowFirstColumn="0" w:lastRowLastColumn="0"/>
          <w:trHeight w:val="340"/>
        </w:trPr>
        <w:tc>
          <w:tcPr>
            <w:tcW w:w="10536" w:type="dxa"/>
            <w:gridSpan w:val="2"/>
            <w:vAlign w:val="center"/>
          </w:tcPr>
          <w:p w14:paraId="76379036" w14:textId="666CA81E" w:rsidR="0010192D" w:rsidRDefault="0010192D" w:rsidP="0010192D">
            <w:pPr>
              <w:jc w:val="center"/>
            </w:pPr>
            <w:r>
              <w:t>ENSEMBLE DES VEHICULES</w:t>
            </w:r>
          </w:p>
        </w:tc>
      </w:tr>
      <w:tr w:rsidR="0010192D" w14:paraId="2042FA5A" w14:textId="77777777" w:rsidTr="0010192D">
        <w:trPr>
          <w:trHeight w:val="340"/>
        </w:trPr>
        <w:tc>
          <w:tcPr>
            <w:tcW w:w="8217" w:type="dxa"/>
            <w:shd w:val="clear" w:color="auto" w:fill="F2F2F2" w:themeFill="background1" w:themeFillShade="F2"/>
            <w:vAlign w:val="center"/>
          </w:tcPr>
          <w:p w14:paraId="57F3AEB2" w14:textId="1AB69941" w:rsidR="0010192D" w:rsidRPr="0010192D" w:rsidRDefault="0010192D" w:rsidP="0010192D">
            <w:pPr>
              <w:jc w:val="center"/>
              <w:rPr>
                <w:b/>
                <w:bCs/>
              </w:rPr>
            </w:pPr>
            <w:r w:rsidRPr="0010192D">
              <w:rPr>
                <w:b/>
                <w:bCs/>
              </w:rPr>
              <w:t>GARANTIE</w:t>
            </w:r>
          </w:p>
        </w:tc>
        <w:tc>
          <w:tcPr>
            <w:tcW w:w="2319" w:type="dxa"/>
            <w:shd w:val="clear" w:color="auto" w:fill="F2F2F2" w:themeFill="background1" w:themeFillShade="F2"/>
            <w:vAlign w:val="center"/>
          </w:tcPr>
          <w:p w14:paraId="3A81CA84" w14:textId="6E0CE339" w:rsidR="0010192D" w:rsidRPr="0010192D" w:rsidRDefault="0010192D" w:rsidP="0010192D">
            <w:pPr>
              <w:jc w:val="center"/>
              <w:rPr>
                <w:b/>
                <w:bCs/>
              </w:rPr>
            </w:pPr>
            <w:r w:rsidRPr="0010192D">
              <w:rPr>
                <w:b/>
                <w:bCs/>
              </w:rPr>
              <w:t>MONTANTS</w:t>
            </w:r>
          </w:p>
        </w:tc>
      </w:tr>
      <w:tr w:rsidR="0010192D" w14:paraId="57346D04" w14:textId="77777777" w:rsidTr="0010192D">
        <w:trPr>
          <w:trHeight w:val="567"/>
        </w:trPr>
        <w:tc>
          <w:tcPr>
            <w:tcW w:w="8217" w:type="dxa"/>
            <w:vAlign w:val="center"/>
          </w:tcPr>
          <w:p w14:paraId="448B24B7" w14:textId="14A51D07" w:rsidR="0010192D" w:rsidRPr="0010192D" w:rsidRDefault="0010192D" w:rsidP="0010192D">
            <w:pPr>
              <w:pStyle w:val="Clausier"/>
              <w:rPr>
                <w:sz w:val="16"/>
                <w:szCs w:val="16"/>
              </w:rPr>
            </w:pPr>
            <w:r w:rsidRPr="0010192D">
              <w:rPr>
                <w:b/>
                <w:bCs/>
                <w:sz w:val="16"/>
                <w:szCs w:val="16"/>
              </w:rPr>
              <w:t xml:space="preserve"> Responsabilité Civile </w:t>
            </w:r>
            <w:r w:rsidRPr="0010192D">
              <w:rPr>
                <w:sz w:val="16"/>
                <w:szCs w:val="16"/>
              </w:rPr>
              <w:t xml:space="preserve">(extension automatique aux matériels tractés </w:t>
            </w:r>
            <w:r w:rsidRPr="0010192D">
              <w:rPr>
                <w:bCs/>
                <w:sz w:val="16"/>
                <w:szCs w:val="16"/>
              </w:rPr>
              <w:t xml:space="preserve">≤ </w:t>
            </w:r>
            <w:smartTag w:uri="urn:schemas-microsoft-com:office:smarttags" w:element="metricconverter">
              <w:smartTagPr>
                <w:attr w:name="ProductID" w:val="750 kg"/>
              </w:smartTagPr>
              <w:r w:rsidRPr="0010192D">
                <w:rPr>
                  <w:sz w:val="16"/>
                  <w:szCs w:val="16"/>
                </w:rPr>
                <w:t>750 kg</w:t>
              </w:r>
            </w:smartTag>
            <w:r w:rsidRPr="0010192D">
              <w:rPr>
                <w:sz w:val="16"/>
                <w:szCs w:val="16"/>
              </w:rPr>
              <w:t xml:space="preserve"> de PTAC sans désignation)</w:t>
            </w:r>
          </w:p>
        </w:tc>
        <w:tc>
          <w:tcPr>
            <w:tcW w:w="2319" w:type="dxa"/>
            <w:vAlign w:val="center"/>
          </w:tcPr>
          <w:p w14:paraId="290C480A" w14:textId="24FF2D0B" w:rsidR="0010192D" w:rsidRDefault="0010192D" w:rsidP="0010192D">
            <w:pPr>
              <w:jc w:val="center"/>
            </w:pPr>
            <w:r w:rsidRPr="008914A7">
              <w:rPr>
                <w:rFonts w:cs="Calibri"/>
                <w:sz w:val="16"/>
                <w:szCs w:val="16"/>
              </w:rPr>
              <w:t>Sans limitation de somme</w:t>
            </w:r>
          </w:p>
        </w:tc>
      </w:tr>
      <w:tr w:rsidR="0010192D" w14:paraId="6DB3C39B" w14:textId="77777777" w:rsidTr="001032D8">
        <w:trPr>
          <w:trHeight w:val="340"/>
        </w:trPr>
        <w:tc>
          <w:tcPr>
            <w:tcW w:w="10536" w:type="dxa"/>
            <w:gridSpan w:val="2"/>
            <w:vAlign w:val="center"/>
          </w:tcPr>
          <w:p w14:paraId="6ED49DB9" w14:textId="5054CEBC" w:rsidR="0010192D" w:rsidRPr="0010192D" w:rsidRDefault="0010192D" w:rsidP="0010192D">
            <w:pPr>
              <w:jc w:val="left"/>
              <w:rPr>
                <w:sz w:val="16"/>
                <w:szCs w:val="16"/>
              </w:rPr>
            </w:pPr>
            <w:r w:rsidRPr="0010192D">
              <w:rPr>
                <w:rFonts w:cs="Calibri"/>
                <w:sz w:val="16"/>
                <w:szCs w:val="16"/>
              </w:rPr>
              <w:t>Sauf :</w:t>
            </w:r>
          </w:p>
        </w:tc>
      </w:tr>
      <w:tr w:rsidR="0010192D" w14:paraId="362B5CA8" w14:textId="77777777" w:rsidTr="0010192D">
        <w:trPr>
          <w:trHeight w:val="340"/>
        </w:trPr>
        <w:tc>
          <w:tcPr>
            <w:tcW w:w="8217" w:type="dxa"/>
            <w:vAlign w:val="center"/>
          </w:tcPr>
          <w:p w14:paraId="246405D3" w14:textId="1806F0A0" w:rsidR="0010192D" w:rsidRPr="0010192D" w:rsidRDefault="0010192D" w:rsidP="0010192D">
            <w:pPr>
              <w:rPr>
                <w:sz w:val="16"/>
                <w:szCs w:val="16"/>
              </w:rPr>
            </w:pPr>
            <w:r w:rsidRPr="0010192D">
              <w:rPr>
                <w:rFonts w:cs="Calibri"/>
                <w:bCs/>
                <w:sz w:val="16"/>
                <w:szCs w:val="16"/>
              </w:rPr>
              <w:t>Dommages matériels et immatériels (tous dommages confondus)</w:t>
            </w:r>
          </w:p>
        </w:tc>
        <w:tc>
          <w:tcPr>
            <w:tcW w:w="2319" w:type="dxa"/>
            <w:vAlign w:val="center"/>
          </w:tcPr>
          <w:p w14:paraId="2C403483" w14:textId="5D49F4FA" w:rsidR="0010192D" w:rsidRPr="0030556E" w:rsidRDefault="0010192D" w:rsidP="0010192D">
            <w:pPr>
              <w:jc w:val="center"/>
            </w:pPr>
            <w:r w:rsidRPr="0030556E">
              <w:rPr>
                <w:rFonts w:cs="Calibri"/>
                <w:sz w:val="16"/>
                <w:szCs w:val="16"/>
              </w:rPr>
              <w:t>100.000.000 €</w:t>
            </w:r>
          </w:p>
        </w:tc>
      </w:tr>
      <w:tr w:rsidR="0010192D" w14:paraId="1D367140" w14:textId="77777777" w:rsidTr="0010192D">
        <w:trPr>
          <w:trHeight w:val="340"/>
        </w:trPr>
        <w:tc>
          <w:tcPr>
            <w:tcW w:w="8217" w:type="dxa"/>
            <w:vAlign w:val="center"/>
          </w:tcPr>
          <w:p w14:paraId="388E756B" w14:textId="79480644" w:rsidR="0010192D" w:rsidRPr="0010192D" w:rsidRDefault="0010192D" w:rsidP="0010192D">
            <w:pPr>
              <w:rPr>
                <w:sz w:val="16"/>
                <w:szCs w:val="16"/>
              </w:rPr>
            </w:pPr>
            <w:r w:rsidRPr="0010192D">
              <w:rPr>
                <w:rFonts w:cs="Calibri"/>
                <w:bCs/>
                <w:sz w:val="16"/>
                <w:szCs w:val="16"/>
              </w:rPr>
              <w:t>- dont Dommages immatériels non consécutifs</w:t>
            </w:r>
          </w:p>
        </w:tc>
        <w:tc>
          <w:tcPr>
            <w:tcW w:w="2319" w:type="dxa"/>
            <w:vAlign w:val="center"/>
          </w:tcPr>
          <w:p w14:paraId="4C3B6249" w14:textId="5B254AAC" w:rsidR="0010192D" w:rsidRPr="0030556E" w:rsidRDefault="0010192D" w:rsidP="0010192D">
            <w:pPr>
              <w:jc w:val="center"/>
            </w:pPr>
            <w:r w:rsidRPr="0030556E">
              <w:rPr>
                <w:rFonts w:cs="Calibri"/>
                <w:sz w:val="16"/>
                <w:szCs w:val="16"/>
              </w:rPr>
              <w:t>500.000 €</w:t>
            </w:r>
          </w:p>
        </w:tc>
      </w:tr>
      <w:tr w:rsidR="0010192D" w14:paraId="25BEF446" w14:textId="77777777" w:rsidTr="0010192D">
        <w:trPr>
          <w:trHeight w:val="340"/>
        </w:trPr>
        <w:tc>
          <w:tcPr>
            <w:tcW w:w="8217" w:type="dxa"/>
            <w:vAlign w:val="center"/>
          </w:tcPr>
          <w:p w14:paraId="4CA358D9" w14:textId="40AE9EF2" w:rsidR="0010192D" w:rsidRPr="0010192D" w:rsidRDefault="0010192D" w:rsidP="0010192D">
            <w:pPr>
              <w:rPr>
                <w:sz w:val="16"/>
                <w:szCs w:val="16"/>
              </w:rPr>
            </w:pPr>
            <w:r w:rsidRPr="0010192D">
              <w:rPr>
                <w:rFonts w:cs="Calibri"/>
                <w:bCs/>
                <w:sz w:val="16"/>
                <w:szCs w:val="16"/>
              </w:rPr>
              <w:t>- dont en cas de communication d’incendie</w:t>
            </w:r>
          </w:p>
        </w:tc>
        <w:tc>
          <w:tcPr>
            <w:tcW w:w="2319" w:type="dxa"/>
            <w:vAlign w:val="center"/>
          </w:tcPr>
          <w:p w14:paraId="31946A4E" w14:textId="06148A6D" w:rsidR="0010192D" w:rsidRPr="0030556E" w:rsidRDefault="0010192D" w:rsidP="0010192D">
            <w:pPr>
              <w:jc w:val="center"/>
            </w:pPr>
            <w:r w:rsidRPr="0030556E">
              <w:rPr>
                <w:rFonts w:cs="Calibri"/>
                <w:sz w:val="16"/>
                <w:szCs w:val="16"/>
              </w:rPr>
              <w:t>15.000.000 €</w:t>
            </w:r>
          </w:p>
        </w:tc>
      </w:tr>
      <w:tr w:rsidR="0010192D" w14:paraId="5D6AAFCC" w14:textId="77777777" w:rsidTr="0010192D">
        <w:trPr>
          <w:trHeight w:val="340"/>
        </w:trPr>
        <w:tc>
          <w:tcPr>
            <w:tcW w:w="8217" w:type="dxa"/>
            <w:vAlign w:val="center"/>
          </w:tcPr>
          <w:p w14:paraId="29ADF547" w14:textId="5D0F2946" w:rsidR="0010192D" w:rsidRPr="0010192D" w:rsidRDefault="0010192D" w:rsidP="0010192D">
            <w:pPr>
              <w:rPr>
                <w:sz w:val="16"/>
                <w:szCs w:val="16"/>
              </w:rPr>
            </w:pPr>
            <w:r w:rsidRPr="0010192D">
              <w:rPr>
                <w:rFonts w:cs="Calibri"/>
                <w:sz w:val="16"/>
                <w:szCs w:val="16"/>
              </w:rPr>
              <w:t>- dont Défense – Recours – seuil d’intervention de 250 €</w:t>
            </w:r>
          </w:p>
        </w:tc>
        <w:tc>
          <w:tcPr>
            <w:tcW w:w="2319" w:type="dxa"/>
            <w:vAlign w:val="center"/>
          </w:tcPr>
          <w:p w14:paraId="11A76216" w14:textId="29AF4CAE" w:rsidR="0010192D" w:rsidRPr="0030556E" w:rsidRDefault="0010192D" w:rsidP="0010192D">
            <w:pPr>
              <w:jc w:val="center"/>
            </w:pPr>
            <w:r w:rsidRPr="0030556E">
              <w:rPr>
                <w:rFonts w:cs="Calibri"/>
                <w:sz w:val="16"/>
                <w:szCs w:val="16"/>
              </w:rPr>
              <w:t>50.000 €</w:t>
            </w:r>
          </w:p>
        </w:tc>
      </w:tr>
      <w:tr w:rsidR="0010192D" w14:paraId="65E5575E" w14:textId="77777777" w:rsidTr="0010192D">
        <w:trPr>
          <w:trHeight w:val="340"/>
        </w:trPr>
        <w:tc>
          <w:tcPr>
            <w:tcW w:w="8217" w:type="dxa"/>
            <w:vAlign w:val="center"/>
          </w:tcPr>
          <w:p w14:paraId="60E6FBBA" w14:textId="3FF4F82C" w:rsidR="0010192D" w:rsidRPr="00E8361C" w:rsidRDefault="0010192D" w:rsidP="00E8361C">
            <w:pPr>
              <w:pStyle w:val="XXX"/>
              <w:rPr>
                <w:b/>
                <w:bCs/>
                <w:sz w:val="16"/>
                <w:szCs w:val="16"/>
              </w:rPr>
            </w:pPr>
            <w:r w:rsidRPr="00E8361C">
              <w:rPr>
                <w:b/>
                <w:bCs/>
                <w:sz w:val="16"/>
                <w:szCs w:val="16"/>
              </w:rPr>
              <w:t>Responsabilité en fonctionnement (RC outil) – tous dommages confondus - franchise de 250 €</w:t>
            </w:r>
          </w:p>
        </w:tc>
        <w:tc>
          <w:tcPr>
            <w:tcW w:w="2319" w:type="dxa"/>
            <w:vAlign w:val="center"/>
          </w:tcPr>
          <w:p w14:paraId="1853E783" w14:textId="16A1661C" w:rsidR="0010192D" w:rsidRPr="0030556E" w:rsidRDefault="0010192D" w:rsidP="0010192D">
            <w:pPr>
              <w:jc w:val="center"/>
            </w:pPr>
            <w:r w:rsidRPr="0030556E">
              <w:rPr>
                <w:rFonts w:cs="Calibri"/>
                <w:sz w:val="16"/>
                <w:szCs w:val="16"/>
              </w:rPr>
              <w:t>8.000.000 €</w:t>
            </w:r>
          </w:p>
        </w:tc>
      </w:tr>
      <w:tr w:rsidR="0010192D" w14:paraId="096D32FF" w14:textId="77777777" w:rsidTr="0010192D">
        <w:trPr>
          <w:trHeight w:val="340"/>
        </w:trPr>
        <w:tc>
          <w:tcPr>
            <w:tcW w:w="8217" w:type="dxa"/>
            <w:vAlign w:val="center"/>
          </w:tcPr>
          <w:p w14:paraId="2A5595A1" w14:textId="768A4D39" w:rsidR="0010192D" w:rsidRPr="0010192D" w:rsidRDefault="0010192D" w:rsidP="0010192D">
            <w:pPr>
              <w:pStyle w:val="Clausier"/>
              <w:rPr>
                <w:b/>
                <w:bCs/>
                <w:sz w:val="16"/>
                <w:szCs w:val="16"/>
              </w:rPr>
            </w:pPr>
            <w:r w:rsidRPr="0010192D">
              <w:rPr>
                <w:b/>
                <w:bCs/>
                <w:sz w:val="16"/>
                <w:szCs w:val="16"/>
              </w:rPr>
              <w:t>Garantie du conducteur – seuil d’intervention en cas d’invalidité de 5 %</w:t>
            </w:r>
          </w:p>
        </w:tc>
        <w:tc>
          <w:tcPr>
            <w:tcW w:w="2319" w:type="dxa"/>
            <w:vAlign w:val="center"/>
          </w:tcPr>
          <w:p w14:paraId="305A0B38" w14:textId="785C83D6" w:rsidR="0010192D" w:rsidRPr="0030556E" w:rsidRDefault="0010192D" w:rsidP="0010192D">
            <w:pPr>
              <w:jc w:val="center"/>
            </w:pPr>
            <w:r w:rsidRPr="0030556E">
              <w:rPr>
                <w:rFonts w:cs="Calibri"/>
                <w:sz w:val="16"/>
                <w:szCs w:val="16"/>
              </w:rPr>
              <w:t>300.000 €</w:t>
            </w:r>
          </w:p>
        </w:tc>
      </w:tr>
    </w:tbl>
    <w:p w14:paraId="6DB5363E" w14:textId="77777777" w:rsidR="0010192D" w:rsidRDefault="0010192D" w:rsidP="0010192D">
      <w:pPr>
        <w:pStyle w:val="Toutpetit"/>
      </w:pPr>
    </w:p>
    <w:tbl>
      <w:tblPr>
        <w:tblStyle w:val="Style2"/>
        <w:tblW w:w="0" w:type="auto"/>
        <w:tblLook w:val="04A0" w:firstRow="1" w:lastRow="0" w:firstColumn="1" w:lastColumn="0" w:noHBand="0" w:noVBand="1"/>
      </w:tblPr>
      <w:tblGrid>
        <w:gridCol w:w="2826"/>
        <w:gridCol w:w="1447"/>
        <w:gridCol w:w="1498"/>
        <w:gridCol w:w="1665"/>
        <w:gridCol w:w="1550"/>
        <w:gridCol w:w="1550"/>
      </w:tblGrid>
      <w:tr w:rsidR="00E8361C" w14:paraId="5196D578" w14:textId="77777777" w:rsidTr="00E8361C">
        <w:trPr>
          <w:cnfStyle w:val="100000000000" w:firstRow="1" w:lastRow="0" w:firstColumn="0" w:lastColumn="0" w:oddVBand="0" w:evenVBand="0" w:oddHBand="0" w:evenHBand="0" w:firstRowFirstColumn="0" w:firstRowLastColumn="0" w:lastRowFirstColumn="0" w:lastRowLastColumn="0"/>
          <w:trHeight w:val="340"/>
        </w:trPr>
        <w:tc>
          <w:tcPr>
            <w:tcW w:w="10536" w:type="dxa"/>
            <w:gridSpan w:val="6"/>
            <w:vAlign w:val="center"/>
          </w:tcPr>
          <w:p w14:paraId="6985EB0A" w14:textId="4F70F9E5" w:rsidR="00E8361C" w:rsidRDefault="00E8361C" w:rsidP="00E8361C">
            <w:pPr>
              <w:jc w:val="center"/>
            </w:pPr>
            <w:r>
              <w:t>Garanties de dommages aux véhicules</w:t>
            </w:r>
          </w:p>
        </w:tc>
      </w:tr>
      <w:tr w:rsidR="00C66ED6" w14:paraId="1C3E6D2B" w14:textId="77777777" w:rsidTr="00C66ED6">
        <w:trPr>
          <w:trHeight w:val="397"/>
        </w:trPr>
        <w:tc>
          <w:tcPr>
            <w:tcW w:w="2826" w:type="dxa"/>
            <w:vMerge w:val="restart"/>
            <w:shd w:val="clear" w:color="auto" w:fill="F2F2F2" w:themeFill="background1" w:themeFillShade="F2"/>
            <w:vAlign w:val="center"/>
          </w:tcPr>
          <w:p w14:paraId="3E0B5FE3" w14:textId="438D01F8" w:rsidR="00C66ED6" w:rsidRPr="00E63EC4" w:rsidRDefault="00C66ED6" w:rsidP="00E8361C">
            <w:pPr>
              <w:jc w:val="center"/>
              <w:rPr>
                <w:rFonts w:cs="Calibri"/>
                <w:sz w:val="16"/>
                <w:szCs w:val="16"/>
              </w:rPr>
            </w:pPr>
            <w:r w:rsidRPr="00E63EC4">
              <w:rPr>
                <w:rFonts w:cs="Calibri"/>
                <w:sz w:val="16"/>
                <w:szCs w:val="16"/>
              </w:rPr>
              <w:t>Catégories de véhicules</w:t>
            </w:r>
          </w:p>
        </w:tc>
        <w:tc>
          <w:tcPr>
            <w:tcW w:w="1447" w:type="dxa"/>
            <w:vMerge w:val="restart"/>
            <w:shd w:val="clear" w:color="auto" w:fill="F2F2F2" w:themeFill="background1" w:themeFillShade="F2"/>
            <w:vAlign w:val="center"/>
          </w:tcPr>
          <w:p w14:paraId="556A4FD8" w14:textId="595EF0EF" w:rsidR="00C66ED6" w:rsidRPr="00965EE0" w:rsidRDefault="00C66ED6" w:rsidP="00965EE0">
            <w:pPr>
              <w:pStyle w:val="Clausier"/>
              <w:jc w:val="center"/>
              <w:rPr>
                <w:b/>
                <w:bCs/>
                <w:sz w:val="14"/>
                <w:szCs w:val="14"/>
              </w:rPr>
            </w:pPr>
            <w:r w:rsidRPr="00965EE0">
              <w:rPr>
                <w:b/>
                <w:bCs/>
                <w:sz w:val="14"/>
                <w:szCs w:val="14"/>
              </w:rPr>
              <w:t>Bris de Glaces</w:t>
            </w:r>
          </w:p>
        </w:tc>
        <w:tc>
          <w:tcPr>
            <w:tcW w:w="1498" w:type="dxa"/>
            <w:vMerge w:val="restart"/>
            <w:shd w:val="clear" w:color="auto" w:fill="F2F2F2" w:themeFill="background1" w:themeFillShade="F2"/>
            <w:vAlign w:val="center"/>
          </w:tcPr>
          <w:p w14:paraId="6A85FD23" w14:textId="35910E9D" w:rsidR="00C66ED6" w:rsidRPr="00965EE0" w:rsidRDefault="00C66ED6" w:rsidP="00965EE0">
            <w:pPr>
              <w:pStyle w:val="Clausier"/>
              <w:jc w:val="center"/>
              <w:rPr>
                <w:b/>
                <w:bCs/>
                <w:sz w:val="14"/>
                <w:szCs w:val="14"/>
              </w:rPr>
            </w:pPr>
            <w:r w:rsidRPr="00965EE0">
              <w:rPr>
                <w:b/>
                <w:bCs/>
                <w:sz w:val="14"/>
                <w:szCs w:val="14"/>
              </w:rPr>
              <w:t>Incendie - Vol</w:t>
            </w:r>
          </w:p>
        </w:tc>
        <w:tc>
          <w:tcPr>
            <w:tcW w:w="1665" w:type="dxa"/>
            <w:vMerge w:val="restart"/>
            <w:shd w:val="clear" w:color="auto" w:fill="F2F2F2" w:themeFill="background1" w:themeFillShade="F2"/>
            <w:vAlign w:val="center"/>
          </w:tcPr>
          <w:p w14:paraId="314D2898" w14:textId="02AB4AD4" w:rsidR="00C66ED6" w:rsidRPr="00965EE0" w:rsidRDefault="00C66ED6" w:rsidP="00965EE0">
            <w:pPr>
              <w:pStyle w:val="Clausier"/>
              <w:jc w:val="center"/>
              <w:rPr>
                <w:b/>
                <w:bCs/>
                <w:sz w:val="14"/>
                <w:szCs w:val="14"/>
              </w:rPr>
            </w:pPr>
            <w:r w:rsidRPr="00965EE0">
              <w:rPr>
                <w:b/>
                <w:bCs/>
                <w:sz w:val="14"/>
                <w:szCs w:val="14"/>
              </w:rPr>
              <w:t>Dommages tous accidents</w:t>
            </w:r>
          </w:p>
        </w:tc>
        <w:tc>
          <w:tcPr>
            <w:tcW w:w="3100" w:type="dxa"/>
            <w:gridSpan w:val="2"/>
            <w:shd w:val="clear" w:color="auto" w:fill="F2F2F2" w:themeFill="background1" w:themeFillShade="F2"/>
            <w:vAlign w:val="center"/>
          </w:tcPr>
          <w:p w14:paraId="41B01C67" w14:textId="06079C8D" w:rsidR="00C66ED6" w:rsidRPr="00C66ED6" w:rsidRDefault="00C66ED6" w:rsidP="00C66ED6">
            <w:pPr>
              <w:pStyle w:val="Clausier"/>
              <w:jc w:val="center"/>
              <w:rPr>
                <w:b/>
                <w:bCs/>
              </w:rPr>
            </w:pPr>
            <w:r w:rsidRPr="00C66ED6">
              <w:rPr>
                <w:b/>
                <w:bCs/>
              </w:rPr>
              <w:t>Assistance</w:t>
            </w:r>
          </w:p>
        </w:tc>
      </w:tr>
      <w:tr w:rsidR="00C66ED6" w14:paraId="246D0F93" w14:textId="77777777" w:rsidTr="00C66ED6">
        <w:trPr>
          <w:trHeight w:val="397"/>
        </w:trPr>
        <w:tc>
          <w:tcPr>
            <w:tcW w:w="2826" w:type="dxa"/>
            <w:vMerge/>
            <w:shd w:val="clear" w:color="auto" w:fill="F2F2F2" w:themeFill="background1" w:themeFillShade="F2"/>
            <w:vAlign w:val="center"/>
          </w:tcPr>
          <w:p w14:paraId="22883995" w14:textId="239FC673" w:rsidR="00C66ED6" w:rsidRPr="00E63EC4" w:rsidRDefault="00C66ED6" w:rsidP="00E8361C">
            <w:pPr>
              <w:jc w:val="center"/>
              <w:rPr>
                <w:sz w:val="16"/>
                <w:szCs w:val="16"/>
              </w:rPr>
            </w:pPr>
          </w:p>
        </w:tc>
        <w:tc>
          <w:tcPr>
            <w:tcW w:w="1447" w:type="dxa"/>
            <w:vMerge/>
            <w:shd w:val="clear" w:color="auto" w:fill="F2F2F2" w:themeFill="background1" w:themeFillShade="F2"/>
            <w:vAlign w:val="center"/>
          </w:tcPr>
          <w:p w14:paraId="5F15CC90" w14:textId="7FA0DD83" w:rsidR="00C66ED6" w:rsidRPr="00965EE0" w:rsidRDefault="00C66ED6" w:rsidP="00965EE0">
            <w:pPr>
              <w:pStyle w:val="Clausier"/>
              <w:jc w:val="center"/>
              <w:rPr>
                <w:b/>
                <w:bCs/>
                <w:sz w:val="14"/>
                <w:szCs w:val="14"/>
              </w:rPr>
            </w:pPr>
          </w:p>
        </w:tc>
        <w:tc>
          <w:tcPr>
            <w:tcW w:w="1498" w:type="dxa"/>
            <w:vMerge/>
            <w:shd w:val="clear" w:color="auto" w:fill="F2F2F2" w:themeFill="background1" w:themeFillShade="F2"/>
            <w:vAlign w:val="center"/>
          </w:tcPr>
          <w:p w14:paraId="62559C6F" w14:textId="7B884376" w:rsidR="00C66ED6" w:rsidRPr="00965EE0" w:rsidRDefault="00C66ED6" w:rsidP="00965EE0">
            <w:pPr>
              <w:pStyle w:val="Clausier"/>
              <w:jc w:val="center"/>
              <w:rPr>
                <w:b/>
                <w:bCs/>
                <w:sz w:val="14"/>
                <w:szCs w:val="14"/>
              </w:rPr>
            </w:pPr>
          </w:p>
        </w:tc>
        <w:tc>
          <w:tcPr>
            <w:tcW w:w="1665" w:type="dxa"/>
            <w:vMerge/>
            <w:shd w:val="clear" w:color="auto" w:fill="F2F2F2" w:themeFill="background1" w:themeFillShade="F2"/>
            <w:vAlign w:val="center"/>
          </w:tcPr>
          <w:p w14:paraId="095F2C4A" w14:textId="2503178D" w:rsidR="00C66ED6" w:rsidRPr="00965EE0" w:rsidRDefault="00C66ED6" w:rsidP="00965EE0">
            <w:pPr>
              <w:pStyle w:val="Clausier"/>
              <w:jc w:val="center"/>
              <w:rPr>
                <w:b/>
                <w:bCs/>
                <w:sz w:val="14"/>
                <w:szCs w:val="14"/>
              </w:rPr>
            </w:pPr>
          </w:p>
        </w:tc>
        <w:tc>
          <w:tcPr>
            <w:tcW w:w="1550" w:type="dxa"/>
            <w:shd w:val="clear" w:color="auto" w:fill="F2F2F2" w:themeFill="background1" w:themeFillShade="F2"/>
            <w:vAlign w:val="center"/>
          </w:tcPr>
          <w:p w14:paraId="2332BDD2" w14:textId="049865DB" w:rsidR="00C66ED6" w:rsidRPr="00965EE0" w:rsidRDefault="00C66ED6" w:rsidP="00965EE0">
            <w:pPr>
              <w:pStyle w:val="Clausier"/>
              <w:numPr>
                <w:ilvl w:val="0"/>
                <w:numId w:val="0"/>
              </w:numPr>
              <w:jc w:val="center"/>
              <w:rPr>
                <w:b/>
                <w:bCs/>
                <w:sz w:val="14"/>
                <w:szCs w:val="14"/>
              </w:rPr>
            </w:pPr>
            <w:r>
              <w:rPr>
                <w:b/>
                <w:bCs/>
                <w:sz w:val="14"/>
                <w:szCs w:val="14"/>
              </w:rPr>
              <w:t xml:space="preserve">2.6.1 - </w:t>
            </w:r>
            <w:r w:rsidRPr="00965EE0">
              <w:rPr>
                <w:b/>
                <w:bCs/>
                <w:sz w:val="14"/>
                <w:szCs w:val="14"/>
              </w:rPr>
              <w:t>Assistance en cas de sinistre</w:t>
            </w:r>
          </w:p>
        </w:tc>
        <w:tc>
          <w:tcPr>
            <w:tcW w:w="1550" w:type="dxa"/>
            <w:shd w:val="clear" w:color="auto" w:fill="F2F2F2" w:themeFill="background1" w:themeFillShade="F2"/>
            <w:vAlign w:val="center"/>
          </w:tcPr>
          <w:p w14:paraId="6CA8D7D6" w14:textId="178AF2B3" w:rsidR="00C66ED6" w:rsidRPr="00965EE0" w:rsidRDefault="00C66ED6" w:rsidP="00965EE0">
            <w:pPr>
              <w:pStyle w:val="Clausier"/>
              <w:numPr>
                <w:ilvl w:val="0"/>
                <w:numId w:val="0"/>
              </w:numPr>
              <w:jc w:val="center"/>
              <w:rPr>
                <w:b/>
                <w:bCs/>
                <w:sz w:val="14"/>
                <w:szCs w:val="14"/>
              </w:rPr>
            </w:pPr>
            <w:r>
              <w:rPr>
                <w:b/>
                <w:bCs/>
                <w:sz w:val="14"/>
                <w:szCs w:val="14"/>
              </w:rPr>
              <w:t xml:space="preserve">2.6.2 - </w:t>
            </w:r>
            <w:r w:rsidRPr="00965EE0">
              <w:rPr>
                <w:b/>
                <w:bCs/>
                <w:sz w:val="14"/>
                <w:szCs w:val="14"/>
              </w:rPr>
              <w:t>Assistance en cas de panne</w:t>
            </w:r>
          </w:p>
        </w:tc>
      </w:tr>
      <w:tr w:rsidR="00C66ED6" w14:paraId="5123D1D5" w14:textId="77777777" w:rsidTr="00965EE0">
        <w:trPr>
          <w:trHeight w:val="454"/>
        </w:trPr>
        <w:tc>
          <w:tcPr>
            <w:tcW w:w="2826" w:type="dxa"/>
            <w:vAlign w:val="center"/>
          </w:tcPr>
          <w:p w14:paraId="06FB445C" w14:textId="25068B36" w:rsidR="00E8361C" w:rsidRPr="005A0092" w:rsidRDefault="00E8361C" w:rsidP="00E8361C">
            <w:r w:rsidRPr="005A0092">
              <w:rPr>
                <w:rFonts w:cs="Calibri"/>
                <w:bCs/>
                <w:sz w:val="16"/>
                <w:szCs w:val="16"/>
              </w:rPr>
              <w:t xml:space="preserve">≤ 3,5 T PTAC </w:t>
            </w:r>
          </w:p>
        </w:tc>
        <w:tc>
          <w:tcPr>
            <w:tcW w:w="1447" w:type="dxa"/>
            <w:vAlign w:val="center"/>
          </w:tcPr>
          <w:p w14:paraId="707A3B9C" w14:textId="071755B6" w:rsidR="00E8361C" w:rsidRPr="005A0092" w:rsidRDefault="00E8361C" w:rsidP="00965EE0">
            <w:pPr>
              <w:jc w:val="center"/>
            </w:pPr>
            <w:r w:rsidRPr="005A0092">
              <w:rPr>
                <w:rFonts w:cs="Calibri"/>
                <w:bCs/>
                <w:sz w:val="16"/>
                <w:szCs w:val="16"/>
              </w:rPr>
              <w:t>SL / F0</w:t>
            </w:r>
          </w:p>
        </w:tc>
        <w:tc>
          <w:tcPr>
            <w:tcW w:w="1498" w:type="dxa"/>
            <w:vAlign w:val="center"/>
          </w:tcPr>
          <w:p w14:paraId="1C4DC6BC" w14:textId="6F57B312" w:rsidR="00E8361C" w:rsidRPr="005A0092" w:rsidRDefault="000933C1" w:rsidP="00965EE0">
            <w:pPr>
              <w:jc w:val="center"/>
            </w:pPr>
            <w:r w:rsidRPr="005A0092">
              <w:rPr>
                <w:rFonts w:cs="Calibri"/>
                <w:bCs/>
                <w:sz w:val="16"/>
                <w:szCs w:val="16"/>
              </w:rPr>
              <w:t>S</w:t>
            </w:r>
            <w:r w:rsidR="00E8361C" w:rsidRPr="005A0092">
              <w:rPr>
                <w:rFonts w:cs="Calibri"/>
                <w:bCs/>
                <w:sz w:val="16"/>
                <w:szCs w:val="16"/>
              </w:rPr>
              <w:t>L / F</w:t>
            </w:r>
            <w:r w:rsidR="005A0092" w:rsidRPr="005A0092">
              <w:rPr>
                <w:rFonts w:cs="Calibri"/>
                <w:bCs/>
                <w:sz w:val="16"/>
                <w:szCs w:val="16"/>
              </w:rPr>
              <w:t>500</w:t>
            </w:r>
          </w:p>
        </w:tc>
        <w:tc>
          <w:tcPr>
            <w:tcW w:w="1665" w:type="dxa"/>
            <w:vAlign w:val="center"/>
          </w:tcPr>
          <w:p w14:paraId="6ECDE5E6" w14:textId="68DAA310" w:rsidR="00E8361C" w:rsidRPr="005A0092" w:rsidRDefault="000933C1" w:rsidP="00965EE0">
            <w:pPr>
              <w:jc w:val="center"/>
            </w:pPr>
            <w:r w:rsidRPr="005A0092">
              <w:rPr>
                <w:rFonts w:cs="Calibri"/>
                <w:bCs/>
                <w:sz w:val="16"/>
                <w:szCs w:val="16"/>
              </w:rPr>
              <w:t>10</w:t>
            </w:r>
            <w:r w:rsidR="00E8361C" w:rsidRPr="005A0092">
              <w:rPr>
                <w:rFonts w:cs="Calibri"/>
                <w:bCs/>
                <w:sz w:val="16"/>
                <w:szCs w:val="16"/>
              </w:rPr>
              <w:t xml:space="preserve"> ans / F</w:t>
            </w:r>
            <w:r w:rsidRPr="005A0092">
              <w:rPr>
                <w:rFonts w:cs="Calibri"/>
                <w:bCs/>
                <w:sz w:val="16"/>
                <w:szCs w:val="16"/>
              </w:rPr>
              <w:t>5</w:t>
            </w:r>
            <w:r w:rsidR="005A0092" w:rsidRPr="005A0092">
              <w:rPr>
                <w:rFonts w:cs="Calibri"/>
                <w:bCs/>
                <w:sz w:val="16"/>
                <w:szCs w:val="16"/>
              </w:rPr>
              <w:t>0</w:t>
            </w:r>
            <w:r w:rsidR="00E8361C" w:rsidRPr="005A0092">
              <w:rPr>
                <w:rFonts w:cs="Calibri"/>
                <w:bCs/>
                <w:sz w:val="16"/>
                <w:szCs w:val="16"/>
              </w:rPr>
              <w:t>0</w:t>
            </w:r>
          </w:p>
        </w:tc>
        <w:tc>
          <w:tcPr>
            <w:tcW w:w="1550" w:type="dxa"/>
            <w:vAlign w:val="center"/>
          </w:tcPr>
          <w:p w14:paraId="6BF98CF5" w14:textId="5C80FD7F" w:rsidR="00E8361C" w:rsidRPr="005A0092" w:rsidRDefault="00E8361C" w:rsidP="00965EE0">
            <w:pPr>
              <w:jc w:val="center"/>
            </w:pPr>
            <w:r w:rsidRPr="005A0092">
              <w:rPr>
                <w:rFonts w:cs="Calibri"/>
                <w:bCs/>
                <w:sz w:val="16"/>
                <w:szCs w:val="16"/>
              </w:rPr>
              <w:t>SL / F0km</w:t>
            </w:r>
          </w:p>
        </w:tc>
        <w:tc>
          <w:tcPr>
            <w:tcW w:w="1550" w:type="dxa"/>
            <w:vAlign w:val="center"/>
          </w:tcPr>
          <w:p w14:paraId="5FA17C20" w14:textId="5B89DA7C" w:rsidR="00E8361C" w:rsidRPr="005A0092" w:rsidRDefault="00E8361C" w:rsidP="00965EE0">
            <w:pPr>
              <w:jc w:val="center"/>
            </w:pPr>
            <w:r w:rsidRPr="005A0092">
              <w:rPr>
                <w:rFonts w:cs="Calibri"/>
                <w:bCs/>
                <w:sz w:val="16"/>
                <w:szCs w:val="16"/>
              </w:rPr>
              <w:t>SL / F0km</w:t>
            </w:r>
          </w:p>
        </w:tc>
      </w:tr>
      <w:tr w:rsidR="00C66ED6" w14:paraId="5A9687AB" w14:textId="77777777" w:rsidTr="00965EE0">
        <w:trPr>
          <w:trHeight w:val="454"/>
        </w:trPr>
        <w:tc>
          <w:tcPr>
            <w:tcW w:w="2826" w:type="dxa"/>
            <w:vAlign w:val="center"/>
          </w:tcPr>
          <w:p w14:paraId="27E964B6" w14:textId="02E30237" w:rsidR="00E8361C" w:rsidRPr="005A0092" w:rsidRDefault="005A0092" w:rsidP="00E8361C">
            <w:r w:rsidRPr="005A0092">
              <w:rPr>
                <w:rFonts w:cs="Calibri"/>
                <w:bCs/>
                <w:sz w:val="16"/>
                <w:szCs w:val="16"/>
              </w:rPr>
              <w:t xml:space="preserve">Engins divers </w:t>
            </w:r>
          </w:p>
        </w:tc>
        <w:tc>
          <w:tcPr>
            <w:tcW w:w="1447" w:type="dxa"/>
            <w:vAlign w:val="center"/>
          </w:tcPr>
          <w:p w14:paraId="3FC951A4" w14:textId="799DC6ED" w:rsidR="00E8361C" w:rsidRPr="005A0092" w:rsidRDefault="005A0092" w:rsidP="00965EE0">
            <w:pPr>
              <w:jc w:val="center"/>
            </w:pPr>
            <w:r w:rsidRPr="005A0092">
              <w:rPr>
                <w:rFonts w:cs="Calibri"/>
                <w:bCs/>
                <w:sz w:val="16"/>
                <w:szCs w:val="16"/>
              </w:rPr>
              <w:t>SL / F0</w:t>
            </w:r>
          </w:p>
        </w:tc>
        <w:tc>
          <w:tcPr>
            <w:tcW w:w="1498" w:type="dxa"/>
            <w:vAlign w:val="center"/>
          </w:tcPr>
          <w:p w14:paraId="294DCAE9" w14:textId="187F28C7" w:rsidR="00E8361C" w:rsidRPr="005A0092" w:rsidRDefault="00E8361C" w:rsidP="00965EE0">
            <w:pPr>
              <w:jc w:val="center"/>
            </w:pPr>
            <w:r w:rsidRPr="005A0092">
              <w:rPr>
                <w:rFonts w:cs="Calibri"/>
                <w:sz w:val="16"/>
                <w:szCs w:val="16"/>
              </w:rPr>
              <w:t>SL / F</w:t>
            </w:r>
            <w:r w:rsidR="007753EB">
              <w:rPr>
                <w:rFonts w:cs="Calibri"/>
                <w:sz w:val="16"/>
                <w:szCs w:val="16"/>
              </w:rPr>
              <w:t>500</w:t>
            </w:r>
          </w:p>
        </w:tc>
        <w:tc>
          <w:tcPr>
            <w:tcW w:w="1665" w:type="dxa"/>
            <w:vAlign w:val="center"/>
          </w:tcPr>
          <w:p w14:paraId="286E0751" w14:textId="14A1D024" w:rsidR="00E8361C" w:rsidRPr="005A0092" w:rsidRDefault="00E8361C" w:rsidP="00965EE0">
            <w:pPr>
              <w:jc w:val="center"/>
            </w:pPr>
            <w:r w:rsidRPr="005A0092">
              <w:rPr>
                <w:rFonts w:cs="Calibri"/>
                <w:sz w:val="16"/>
                <w:szCs w:val="16"/>
              </w:rPr>
              <w:t>1</w:t>
            </w:r>
            <w:r w:rsidR="00454669">
              <w:rPr>
                <w:rFonts w:cs="Calibri"/>
                <w:sz w:val="16"/>
                <w:szCs w:val="16"/>
              </w:rPr>
              <w:t>5</w:t>
            </w:r>
            <w:r w:rsidRPr="005A0092">
              <w:rPr>
                <w:rFonts w:cs="Calibri"/>
                <w:sz w:val="16"/>
                <w:szCs w:val="16"/>
              </w:rPr>
              <w:t xml:space="preserve"> ans / F</w:t>
            </w:r>
            <w:r w:rsidR="007753EB">
              <w:rPr>
                <w:rFonts w:cs="Calibri"/>
                <w:sz w:val="16"/>
                <w:szCs w:val="16"/>
              </w:rPr>
              <w:t>500</w:t>
            </w:r>
          </w:p>
        </w:tc>
        <w:tc>
          <w:tcPr>
            <w:tcW w:w="1550" w:type="dxa"/>
            <w:vAlign w:val="center"/>
          </w:tcPr>
          <w:p w14:paraId="201B6A85" w14:textId="3B4D4825" w:rsidR="00E8361C" w:rsidRPr="005A0092" w:rsidRDefault="00E8361C" w:rsidP="00965EE0">
            <w:pPr>
              <w:jc w:val="center"/>
            </w:pPr>
            <w:r w:rsidRPr="005A0092">
              <w:rPr>
                <w:rFonts w:cs="Calibri"/>
                <w:sz w:val="16"/>
                <w:szCs w:val="16"/>
              </w:rPr>
              <w:t>Non</w:t>
            </w:r>
          </w:p>
        </w:tc>
        <w:tc>
          <w:tcPr>
            <w:tcW w:w="1550" w:type="dxa"/>
            <w:vAlign w:val="center"/>
          </w:tcPr>
          <w:p w14:paraId="56D23DB7" w14:textId="1ED57502" w:rsidR="00E8361C" w:rsidRPr="005A0092" w:rsidRDefault="00E8361C" w:rsidP="00965EE0">
            <w:pPr>
              <w:jc w:val="center"/>
            </w:pPr>
            <w:r w:rsidRPr="005A0092">
              <w:rPr>
                <w:rFonts w:cs="Arial"/>
                <w:sz w:val="16"/>
                <w:szCs w:val="16"/>
              </w:rPr>
              <w:t>Non</w:t>
            </w:r>
          </w:p>
        </w:tc>
      </w:tr>
      <w:tr w:rsidR="00454669" w14:paraId="4A882524" w14:textId="77777777" w:rsidTr="00965EE0">
        <w:trPr>
          <w:trHeight w:val="454"/>
        </w:trPr>
        <w:tc>
          <w:tcPr>
            <w:tcW w:w="2826" w:type="dxa"/>
            <w:vAlign w:val="center"/>
          </w:tcPr>
          <w:p w14:paraId="5BDFA46E" w14:textId="59D8B0ED" w:rsidR="00454669" w:rsidRPr="005A0092" w:rsidRDefault="00454669" w:rsidP="00454669">
            <w:r w:rsidRPr="005A0092">
              <w:rPr>
                <w:rFonts w:cs="Calibri"/>
                <w:bCs/>
                <w:sz w:val="16"/>
                <w:szCs w:val="16"/>
              </w:rPr>
              <w:t xml:space="preserve">Remorques / engins remorqués </w:t>
            </w:r>
          </w:p>
        </w:tc>
        <w:tc>
          <w:tcPr>
            <w:tcW w:w="1447" w:type="dxa"/>
            <w:vAlign w:val="center"/>
          </w:tcPr>
          <w:p w14:paraId="2DB3ECB9" w14:textId="74689DD4" w:rsidR="00454669" w:rsidRPr="005A0092" w:rsidRDefault="00454669" w:rsidP="00454669">
            <w:pPr>
              <w:jc w:val="center"/>
            </w:pPr>
            <w:r w:rsidRPr="005A0092">
              <w:rPr>
                <w:rFonts w:cs="Arial"/>
                <w:sz w:val="16"/>
                <w:szCs w:val="16"/>
              </w:rPr>
              <w:t>Non</w:t>
            </w:r>
          </w:p>
        </w:tc>
        <w:tc>
          <w:tcPr>
            <w:tcW w:w="1498" w:type="dxa"/>
            <w:vAlign w:val="center"/>
          </w:tcPr>
          <w:p w14:paraId="6A8D4A19" w14:textId="173E7417" w:rsidR="00454669" w:rsidRPr="005A0092" w:rsidRDefault="00454669" w:rsidP="00454669">
            <w:pPr>
              <w:jc w:val="center"/>
            </w:pPr>
            <w:r w:rsidRPr="005A0092">
              <w:rPr>
                <w:rFonts w:cs="Calibri"/>
                <w:sz w:val="16"/>
                <w:szCs w:val="16"/>
              </w:rPr>
              <w:t>SL / F</w:t>
            </w:r>
            <w:r>
              <w:rPr>
                <w:rFonts w:cs="Calibri"/>
                <w:sz w:val="16"/>
                <w:szCs w:val="16"/>
              </w:rPr>
              <w:t>500</w:t>
            </w:r>
          </w:p>
        </w:tc>
        <w:tc>
          <w:tcPr>
            <w:tcW w:w="1665" w:type="dxa"/>
            <w:vAlign w:val="center"/>
          </w:tcPr>
          <w:p w14:paraId="49609991" w14:textId="19DB6743" w:rsidR="00454669" w:rsidRPr="005A0092" w:rsidRDefault="00454669" w:rsidP="00454669">
            <w:pPr>
              <w:jc w:val="center"/>
            </w:pPr>
            <w:r>
              <w:rPr>
                <w:rFonts w:cs="Calibri"/>
                <w:sz w:val="16"/>
                <w:szCs w:val="16"/>
              </w:rPr>
              <w:t>Non</w:t>
            </w:r>
          </w:p>
        </w:tc>
        <w:tc>
          <w:tcPr>
            <w:tcW w:w="1550" w:type="dxa"/>
            <w:vAlign w:val="center"/>
          </w:tcPr>
          <w:p w14:paraId="19F02C84" w14:textId="3D25D200" w:rsidR="00454669" w:rsidRPr="005A0092" w:rsidRDefault="00454669" w:rsidP="00454669">
            <w:pPr>
              <w:jc w:val="center"/>
            </w:pPr>
            <w:r w:rsidRPr="005A0092">
              <w:rPr>
                <w:rFonts w:cs="Calibri"/>
                <w:sz w:val="16"/>
                <w:szCs w:val="16"/>
              </w:rPr>
              <w:t>Non</w:t>
            </w:r>
          </w:p>
        </w:tc>
        <w:tc>
          <w:tcPr>
            <w:tcW w:w="1550" w:type="dxa"/>
            <w:vAlign w:val="center"/>
          </w:tcPr>
          <w:p w14:paraId="2DE87974" w14:textId="6EF612E7" w:rsidR="00454669" w:rsidRPr="005A0092" w:rsidRDefault="00454669" w:rsidP="00454669">
            <w:pPr>
              <w:jc w:val="center"/>
            </w:pPr>
            <w:r w:rsidRPr="005A0092">
              <w:rPr>
                <w:rFonts w:cs="Arial"/>
                <w:sz w:val="16"/>
                <w:szCs w:val="16"/>
              </w:rPr>
              <w:t>Non</w:t>
            </w:r>
          </w:p>
        </w:tc>
      </w:tr>
      <w:tr w:rsidR="00454669" w14:paraId="2D1B6DA7" w14:textId="77777777" w:rsidTr="00965EE0">
        <w:trPr>
          <w:trHeight w:val="567"/>
        </w:trPr>
        <w:tc>
          <w:tcPr>
            <w:tcW w:w="10536" w:type="dxa"/>
            <w:gridSpan w:val="6"/>
            <w:vAlign w:val="center"/>
          </w:tcPr>
          <w:p w14:paraId="0EDF71BF" w14:textId="22C82927" w:rsidR="00454669" w:rsidRDefault="00454669" w:rsidP="00454669">
            <w:r w:rsidRPr="00DA21A3">
              <w:rPr>
                <w:rFonts w:cs="Arial"/>
                <w:i/>
                <w:iCs/>
                <w:sz w:val="14"/>
                <w:szCs w:val="14"/>
              </w:rPr>
              <w:t>Durée « </w:t>
            </w:r>
            <w:r w:rsidRPr="00DA21A3">
              <w:rPr>
                <w:rFonts w:cs="Arial"/>
                <w:b/>
                <w:bCs/>
                <w:i/>
                <w:iCs/>
                <w:sz w:val="14"/>
                <w:szCs w:val="14"/>
              </w:rPr>
              <w:t>10 ans</w:t>
            </w:r>
            <w:r w:rsidRPr="00DA21A3">
              <w:rPr>
                <w:rFonts w:cs="Arial"/>
                <w:i/>
                <w:iCs/>
                <w:sz w:val="14"/>
                <w:szCs w:val="14"/>
              </w:rPr>
              <w:t> » = âge au-delà duquel le véhicule ne bénéficie plus de la garantie. La mention « </w:t>
            </w:r>
            <w:r w:rsidRPr="00DA21A3">
              <w:rPr>
                <w:rFonts w:cs="Arial"/>
                <w:b/>
                <w:bCs/>
                <w:i/>
                <w:iCs/>
                <w:sz w:val="14"/>
                <w:szCs w:val="14"/>
              </w:rPr>
              <w:t>SL </w:t>
            </w:r>
            <w:r w:rsidRPr="00DA21A3">
              <w:rPr>
                <w:rFonts w:cs="Arial"/>
                <w:i/>
                <w:iCs/>
                <w:sz w:val="14"/>
                <w:szCs w:val="14"/>
              </w:rPr>
              <w:t xml:space="preserve">» indique que le véhicule est couvert sans limite d’âge. </w:t>
            </w:r>
            <w:r w:rsidRPr="00DA21A3">
              <w:rPr>
                <w:rFonts w:cs="Arial"/>
                <w:b/>
                <w:bCs/>
                <w:i/>
                <w:iCs/>
                <w:sz w:val="14"/>
                <w:szCs w:val="14"/>
              </w:rPr>
              <w:t>F</w:t>
            </w:r>
            <w:r w:rsidRPr="00DA21A3">
              <w:rPr>
                <w:rFonts w:cs="Arial"/>
                <w:i/>
                <w:iCs/>
                <w:sz w:val="14"/>
                <w:szCs w:val="14"/>
              </w:rPr>
              <w:t xml:space="preserve"> = franchise et son montant en euros (</w:t>
            </w:r>
            <w:r w:rsidRPr="00DA21A3">
              <w:rPr>
                <w:rFonts w:cs="Arial"/>
                <w:b/>
                <w:bCs/>
                <w:i/>
                <w:iCs/>
                <w:sz w:val="14"/>
                <w:szCs w:val="14"/>
              </w:rPr>
              <w:t>F 0</w:t>
            </w:r>
            <w:r w:rsidRPr="00DA21A3">
              <w:rPr>
                <w:rFonts w:cs="Arial"/>
                <w:i/>
                <w:iCs/>
                <w:sz w:val="14"/>
                <w:szCs w:val="14"/>
              </w:rPr>
              <w:t xml:space="preserve"> pour « sans franchise ») ou en kilomètres pour la garantie « assistance ». </w:t>
            </w:r>
            <w:r w:rsidRPr="00DA21A3">
              <w:rPr>
                <w:rFonts w:cs="Arial"/>
                <w:b/>
                <w:bCs/>
                <w:i/>
                <w:iCs/>
                <w:sz w:val="14"/>
                <w:szCs w:val="14"/>
              </w:rPr>
              <w:t>Non</w:t>
            </w:r>
            <w:r w:rsidRPr="00DA21A3">
              <w:rPr>
                <w:rFonts w:cs="Arial"/>
                <w:i/>
                <w:iCs/>
                <w:sz w:val="14"/>
                <w:szCs w:val="14"/>
              </w:rPr>
              <w:t xml:space="preserve"> = garantie non demandée.</w:t>
            </w:r>
          </w:p>
        </w:tc>
      </w:tr>
    </w:tbl>
    <w:p w14:paraId="544DA5EE" w14:textId="77777777" w:rsidR="0010192D" w:rsidRPr="00965EE0" w:rsidRDefault="0010192D" w:rsidP="000A3C43">
      <w:pPr>
        <w:pStyle w:val="Clausier"/>
        <w:numPr>
          <w:ilvl w:val="0"/>
          <w:numId w:val="0"/>
        </w:numPr>
      </w:pPr>
    </w:p>
    <w:tbl>
      <w:tblPr>
        <w:tblStyle w:val="Style2"/>
        <w:tblW w:w="0" w:type="auto"/>
        <w:tblLook w:val="04A0" w:firstRow="1" w:lastRow="0" w:firstColumn="1" w:lastColumn="0" w:noHBand="0" w:noVBand="1"/>
      </w:tblPr>
      <w:tblGrid>
        <w:gridCol w:w="2634"/>
        <w:gridCol w:w="2634"/>
        <w:gridCol w:w="2634"/>
        <w:gridCol w:w="2634"/>
      </w:tblGrid>
      <w:tr w:rsidR="00965EE0" w14:paraId="730F2A88" w14:textId="77777777" w:rsidTr="00965EE0">
        <w:trPr>
          <w:cnfStyle w:val="100000000000" w:firstRow="1" w:lastRow="0" w:firstColumn="0" w:lastColumn="0" w:oddVBand="0" w:evenVBand="0" w:oddHBand="0" w:evenHBand="0" w:firstRowFirstColumn="0" w:firstRowLastColumn="0" w:lastRowFirstColumn="0" w:lastRowLastColumn="0"/>
          <w:trHeight w:val="340"/>
        </w:trPr>
        <w:tc>
          <w:tcPr>
            <w:tcW w:w="2634" w:type="dxa"/>
            <w:vMerge w:val="restart"/>
            <w:shd w:val="clear" w:color="auto" w:fill="FFFFFF" w:themeFill="background1"/>
            <w:vAlign w:val="center"/>
          </w:tcPr>
          <w:p w14:paraId="3DF4C81C" w14:textId="0C7AFAB4" w:rsidR="00965EE0" w:rsidRPr="00965EE0" w:rsidRDefault="00965EE0" w:rsidP="00965EE0">
            <w:pPr>
              <w:pStyle w:val="Clausier"/>
              <w:jc w:val="center"/>
              <w:rPr>
                <w:b w:val="0"/>
                <w:bCs/>
                <w:color w:val="auto"/>
              </w:rPr>
            </w:pPr>
            <w:bookmarkStart w:id="3" w:name="_Ref193808041"/>
            <w:r w:rsidRPr="00965EE0">
              <w:rPr>
                <w:b w:val="0"/>
                <w:bCs/>
                <w:color w:val="auto"/>
              </w:rPr>
              <w:lastRenderedPageBreak/>
              <w:t>Matériels et marchandises transportés</w:t>
            </w:r>
            <w:bookmarkEnd w:id="3"/>
          </w:p>
        </w:tc>
        <w:tc>
          <w:tcPr>
            <w:tcW w:w="5268" w:type="dxa"/>
            <w:gridSpan w:val="2"/>
            <w:shd w:val="clear" w:color="auto" w:fill="F2F2F2" w:themeFill="background1" w:themeFillShade="F2"/>
            <w:vAlign w:val="center"/>
          </w:tcPr>
          <w:p w14:paraId="0B449B42" w14:textId="5F6C1896" w:rsidR="00965EE0" w:rsidRPr="00965EE0" w:rsidRDefault="00965EE0" w:rsidP="00965EE0">
            <w:pPr>
              <w:jc w:val="center"/>
              <w:rPr>
                <w:color w:val="auto"/>
              </w:rPr>
            </w:pPr>
            <w:r w:rsidRPr="00965EE0">
              <w:rPr>
                <w:color w:val="auto"/>
              </w:rPr>
              <w:t>Premier risque</w:t>
            </w:r>
          </w:p>
        </w:tc>
        <w:tc>
          <w:tcPr>
            <w:tcW w:w="2634" w:type="dxa"/>
            <w:shd w:val="clear" w:color="auto" w:fill="F2F2F2" w:themeFill="background1" w:themeFillShade="F2"/>
            <w:vAlign w:val="center"/>
          </w:tcPr>
          <w:p w14:paraId="6204F3F0" w14:textId="4EF73633" w:rsidR="00965EE0" w:rsidRPr="00965EE0" w:rsidRDefault="00965EE0" w:rsidP="00965EE0">
            <w:pPr>
              <w:jc w:val="center"/>
              <w:rPr>
                <w:color w:val="auto"/>
              </w:rPr>
            </w:pPr>
            <w:r w:rsidRPr="00965EE0">
              <w:rPr>
                <w:color w:val="auto"/>
              </w:rPr>
              <w:t>Franchise</w:t>
            </w:r>
          </w:p>
        </w:tc>
      </w:tr>
      <w:tr w:rsidR="00965EE0" w14:paraId="71B33593" w14:textId="77777777" w:rsidTr="00965EE0">
        <w:trPr>
          <w:trHeight w:val="454"/>
        </w:trPr>
        <w:tc>
          <w:tcPr>
            <w:tcW w:w="2634" w:type="dxa"/>
            <w:vMerge/>
            <w:shd w:val="clear" w:color="auto" w:fill="FFFFFF" w:themeFill="background1"/>
          </w:tcPr>
          <w:p w14:paraId="27DF9646" w14:textId="77777777" w:rsidR="00965EE0" w:rsidRDefault="00965EE0" w:rsidP="0010192D"/>
        </w:tc>
        <w:tc>
          <w:tcPr>
            <w:tcW w:w="2634" w:type="dxa"/>
            <w:vAlign w:val="center"/>
          </w:tcPr>
          <w:p w14:paraId="4794C070" w14:textId="49F54289" w:rsidR="00965EE0" w:rsidRDefault="00965EE0" w:rsidP="00965EE0">
            <w:pPr>
              <w:jc w:val="center"/>
            </w:pPr>
            <w:r>
              <w:t>Ensemble du parc</w:t>
            </w:r>
          </w:p>
        </w:tc>
        <w:tc>
          <w:tcPr>
            <w:tcW w:w="2634" w:type="dxa"/>
            <w:vAlign w:val="center"/>
          </w:tcPr>
          <w:p w14:paraId="30A76DB1" w14:textId="1BD55E0B" w:rsidR="00965EE0" w:rsidRPr="005A0092" w:rsidRDefault="00DA5D46" w:rsidP="00965EE0">
            <w:pPr>
              <w:jc w:val="center"/>
            </w:pPr>
            <w:r>
              <w:t>5</w:t>
            </w:r>
            <w:r w:rsidR="00965EE0" w:rsidRPr="005A0092">
              <w:t>.000 €</w:t>
            </w:r>
          </w:p>
        </w:tc>
        <w:tc>
          <w:tcPr>
            <w:tcW w:w="2634" w:type="dxa"/>
            <w:vAlign w:val="center"/>
          </w:tcPr>
          <w:p w14:paraId="2227F373" w14:textId="2B7F2D44" w:rsidR="00965EE0" w:rsidRPr="005A0092" w:rsidRDefault="00965EE0" w:rsidP="00965EE0">
            <w:pPr>
              <w:jc w:val="center"/>
            </w:pPr>
            <w:r w:rsidRPr="005A0092">
              <w:t>500 €</w:t>
            </w:r>
          </w:p>
        </w:tc>
      </w:tr>
    </w:tbl>
    <w:p w14:paraId="5F3BCCBD" w14:textId="77777777" w:rsidR="00965EE0" w:rsidRDefault="00965EE0" w:rsidP="0010192D"/>
    <w:tbl>
      <w:tblPr>
        <w:tblStyle w:val="Style2"/>
        <w:tblW w:w="0" w:type="auto"/>
        <w:tblLayout w:type="fixed"/>
        <w:tblLook w:val="04A0" w:firstRow="1" w:lastRow="0" w:firstColumn="1" w:lastColumn="0" w:noHBand="0" w:noVBand="1"/>
      </w:tblPr>
      <w:tblGrid>
        <w:gridCol w:w="1696"/>
        <w:gridCol w:w="2946"/>
        <w:gridCol w:w="1474"/>
        <w:gridCol w:w="1473"/>
        <w:gridCol w:w="2947"/>
      </w:tblGrid>
      <w:tr w:rsidR="00E63EC4" w14:paraId="42621AD6" w14:textId="77777777" w:rsidTr="001B7F34">
        <w:trPr>
          <w:cnfStyle w:val="100000000000" w:firstRow="1" w:lastRow="0" w:firstColumn="0" w:lastColumn="0" w:oddVBand="0" w:evenVBand="0" w:oddHBand="0" w:evenHBand="0" w:firstRowFirstColumn="0" w:firstRowLastColumn="0" w:lastRowFirstColumn="0" w:lastRowLastColumn="0"/>
          <w:trHeight w:val="397"/>
        </w:trPr>
        <w:tc>
          <w:tcPr>
            <w:tcW w:w="1696" w:type="dxa"/>
            <w:vMerge w:val="restart"/>
            <w:shd w:val="clear" w:color="auto" w:fill="FFFFFF" w:themeFill="background1"/>
            <w:vAlign w:val="center"/>
          </w:tcPr>
          <w:p w14:paraId="11D9F921" w14:textId="77777777" w:rsidR="00E63EC4" w:rsidRPr="00E63EC4" w:rsidRDefault="00E63EC4" w:rsidP="00E63EC4">
            <w:pPr>
              <w:pStyle w:val="Clausier"/>
              <w:jc w:val="center"/>
              <w:rPr>
                <w:b w:val="0"/>
                <w:bCs/>
                <w:color w:val="auto"/>
              </w:rPr>
            </w:pPr>
          </w:p>
          <w:p w14:paraId="72373330" w14:textId="77777777" w:rsidR="00E63EC4" w:rsidRPr="00E63EC4" w:rsidRDefault="00E63EC4" w:rsidP="00E63EC4">
            <w:pPr>
              <w:pStyle w:val="Clausier"/>
              <w:numPr>
                <w:ilvl w:val="0"/>
                <w:numId w:val="0"/>
              </w:numPr>
              <w:rPr>
                <w:b w:val="0"/>
                <w:bCs/>
                <w:color w:val="auto"/>
              </w:rPr>
            </w:pPr>
            <w:r w:rsidRPr="00E63EC4">
              <w:rPr>
                <w:b w:val="0"/>
                <w:bCs/>
                <w:color w:val="auto"/>
              </w:rPr>
              <w:t>Véhicules utilisés par les assurés en mission</w:t>
            </w:r>
          </w:p>
        </w:tc>
        <w:tc>
          <w:tcPr>
            <w:tcW w:w="4420" w:type="dxa"/>
            <w:gridSpan w:val="2"/>
            <w:shd w:val="clear" w:color="auto" w:fill="F2F2F2" w:themeFill="background1" w:themeFillShade="F2"/>
            <w:vAlign w:val="center"/>
          </w:tcPr>
          <w:p w14:paraId="4AB3AE39" w14:textId="24155D1B" w:rsidR="00E63EC4" w:rsidRPr="005A0092" w:rsidRDefault="00E63EC4" w:rsidP="00E63EC4">
            <w:pPr>
              <w:jc w:val="center"/>
              <w:rPr>
                <w:color w:val="auto"/>
              </w:rPr>
            </w:pPr>
            <w:r w:rsidRPr="005A0092">
              <w:rPr>
                <w:rFonts w:cs="Calibri"/>
                <w:bCs/>
                <w:color w:val="auto"/>
                <w:sz w:val="20"/>
                <w:szCs w:val="20"/>
              </w:rPr>
              <w:t>SUBSTITUTION</w:t>
            </w:r>
            <w:r w:rsidRPr="005A0092">
              <w:rPr>
                <w:rFonts w:cs="Calibri"/>
                <w:bCs/>
                <w:color w:val="auto"/>
                <w:sz w:val="16"/>
                <w:szCs w:val="16"/>
              </w:rPr>
              <w:t xml:space="preserve"> de</w:t>
            </w:r>
            <w:r w:rsidRPr="005A0092">
              <w:rPr>
                <w:rFonts w:cs="Calibri"/>
                <w:color w:val="auto"/>
                <w:sz w:val="16"/>
                <w:szCs w:val="16"/>
              </w:rPr>
              <w:t xml:space="preserve"> l’assurance du véhicule sur les bases suivantes :</w:t>
            </w:r>
          </w:p>
        </w:tc>
        <w:tc>
          <w:tcPr>
            <w:tcW w:w="4420" w:type="dxa"/>
            <w:gridSpan w:val="2"/>
            <w:shd w:val="clear" w:color="auto" w:fill="F2F2F2" w:themeFill="background1" w:themeFillShade="F2"/>
            <w:vAlign w:val="center"/>
          </w:tcPr>
          <w:p w14:paraId="6A2FAF39" w14:textId="76BC9779" w:rsidR="00E63EC4" w:rsidRPr="005A0092" w:rsidRDefault="00E63EC4" w:rsidP="001B7F34">
            <w:pPr>
              <w:jc w:val="center"/>
              <w:rPr>
                <w:color w:val="auto"/>
              </w:rPr>
            </w:pPr>
            <w:r w:rsidRPr="005A0092">
              <w:rPr>
                <w:rFonts w:cs="Calibri"/>
                <w:color w:val="auto"/>
                <w:sz w:val="16"/>
                <w:szCs w:val="16"/>
              </w:rPr>
              <w:t>Assurés :</w:t>
            </w:r>
            <w:r w:rsidRPr="005A0092">
              <w:rPr>
                <w:rFonts w:cs="Calibri"/>
                <w:bCs/>
                <w:color w:val="auto"/>
                <w:sz w:val="16"/>
                <w:szCs w:val="16"/>
              </w:rPr>
              <w:t xml:space="preserve"> Tous agents</w:t>
            </w:r>
            <w:r w:rsidR="007753EB">
              <w:rPr>
                <w:rFonts w:cs="Calibri"/>
                <w:bCs/>
                <w:color w:val="auto"/>
                <w:sz w:val="16"/>
                <w:szCs w:val="16"/>
              </w:rPr>
              <w:t xml:space="preserve"> et élus.</w:t>
            </w:r>
          </w:p>
        </w:tc>
      </w:tr>
      <w:tr w:rsidR="00E63EC4" w14:paraId="2761FC15" w14:textId="77777777" w:rsidTr="001B7F34">
        <w:trPr>
          <w:trHeight w:val="397"/>
        </w:trPr>
        <w:tc>
          <w:tcPr>
            <w:tcW w:w="1696" w:type="dxa"/>
            <w:vMerge/>
            <w:shd w:val="clear" w:color="auto" w:fill="FFFFFF" w:themeFill="background1"/>
            <w:vAlign w:val="center"/>
          </w:tcPr>
          <w:p w14:paraId="379BC1FA" w14:textId="77777777" w:rsidR="00E63EC4" w:rsidRPr="00E63EC4" w:rsidRDefault="00E63EC4" w:rsidP="00E63EC4">
            <w:pPr>
              <w:pStyle w:val="Clausier"/>
              <w:jc w:val="center"/>
              <w:rPr>
                <w:bCs/>
              </w:rPr>
            </w:pPr>
          </w:p>
        </w:tc>
        <w:tc>
          <w:tcPr>
            <w:tcW w:w="2946" w:type="dxa"/>
            <w:shd w:val="clear" w:color="auto" w:fill="F2F2F2" w:themeFill="background1" w:themeFillShade="F2"/>
            <w:vAlign w:val="center"/>
          </w:tcPr>
          <w:p w14:paraId="6D6D577A" w14:textId="794AE4A0" w:rsidR="00E63EC4" w:rsidRPr="005A0092" w:rsidRDefault="00E63EC4" w:rsidP="00E63EC4">
            <w:pPr>
              <w:jc w:val="center"/>
              <w:rPr>
                <w:rFonts w:cs="Calibri"/>
                <w:b/>
                <w:bCs/>
                <w:sz w:val="16"/>
                <w:szCs w:val="16"/>
              </w:rPr>
            </w:pPr>
            <w:r w:rsidRPr="005A0092">
              <w:rPr>
                <w:rFonts w:cs="Calibri"/>
                <w:b/>
                <w:bCs/>
                <w:sz w:val="16"/>
                <w:szCs w:val="16"/>
              </w:rPr>
              <w:t>Nature de la garantie accordée</w:t>
            </w:r>
          </w:p>
        </w:tc>
        <w:tc>
          <w:tcPr>
            <w:tcW w:w="2947" w:type="dxa"/>
            <w:gridSpan w:val="2"/>
            <w:shd w:val="clear" w:color="auto" w:fill="F2F2F2" w:themeFill="background1" w:themeFillShade="F2"/>
            <w:vAlign w:val="center"/>
          </w:tcPr>
          <w:p w14:paraId="2B994F09" w14:textId="4931D2AC" w:rsidR="00E63EC4" w:rsidRPr="005A0092" w:rsidRDefault="00E63EC4" w:rsidP="00E63EC4">
            <w:pPr>
              <w:jc w:val="center"/>
              <w:rPr>
                <w:rFonts w:cs="Calibri"/>
                <w:bCs/>
                <w:sz w:val="16"/>
                <w:szCs w:val="16"/>
              </w:rPr>
            </w:pPr>
            <w:r w:rsidRPr="005A0092">
              <w:rPr>
                <w:rFonts w:cs="Calibri"/>
                <w:b/>
                <w:bCs/>
                <w:sz w:val="16"/>
                <w:szCs w:val="16"/>
              </w:rPr>
              <w:t>Montant de garantie</w:t>
            </w:r>
          </w:p>
        </w:tc>
        <w:tc>
          <w:tcPr>
            <w:tcW w:w="2947" w:type="dxa"/>
            <w:shd w:val="clear" w:color="auto" w:fill="F2F2F2" w:themeFill="background1" w:themeFillShade="F2"/>
            <w:vAlign w:val="center"/>
          </w:tcPr>
          <w:p w14:paraId="16C1E45A" w14:textId="176BF6C4" w:rsidR="00E63EC4" w:rsidRPr="005A0092" w:rsidRDefault="00E63EC4" w:rsidP="00E63EC4">
            <w:pPr>
              <w:jc w:val="center"/>
              <w:rPr>
                <w:rFonts w:cs="Calibri"/>
                <w:bCs/>
                <w:sz w:val="16"/>
                <w:szCs w:val="16"/>
              </w:rPr>
            </w:pPr>
            <w:r w:rsidRPr="005A0092">
              <w:rPr>
                <w:rFonts w:cs="Calibri"/>
                <w:b/>
                <w:bCs/>
                <w:sz w:val="16"/>
                <w:szCs w:val="16"/>
              </w:rPr>
              <w:t>Franchise</w:t>
            </w:r>
          </w:p>
        </w:tc>
      </w:tr>
      <w:tr w:rsidR="00E63EC4" w14:paraId="554800D6" w14:textId="77777777" w:rsidTr="001B7F34">
        <w:trPr>
          <w:trHeight w:val="397"/>
        </w:trPr>
        <w:tc>
          <w:tcPr>
            <w:tcW w:w="1696" w:type="dxa"/>
            <w:vMerge/>
            <w:shd w:val="clear" w:color="auto" w:fill="FFFFFF" w:themeFill="background1"/>
          </w:tcPr>
          <w:p w14:paraId="48AC6A9E" w14:textId="77777777" w:rsidR="00E63EC4" w:rsidRDefault="00E63EC4" w:rsidP="007522F5"/>
        </w:tc>
        <w:tc>
          <w:tcPr>
            <w:tcW w:w="8840" w:type="dxa"/>
            <w:gridSpan w:val="4"/>
            <w:vAlign w:val="center"/>
          </w:tcPr>
          <w:p w14:paraId="1983184D" w14:textId="197251E8" w:rsidR="00E63EC4" w:rsidRDefault="00E63EC4" w:rsidP="00E63EC4">
            <w:pPr>
              <w:jc w:val="left"/>
            </w:pPr>
            <w:r w:rsidRPr="009801A6">
              <w:rPr>
                <w:rFonts w:cs="Calibri"/>
                <w:sz w:val="16"/>
                <w:szCs w:val="16"/>
              </w:rPr>
              <w:t>Responsabilité civile – Défense / recours – garantie du conducteur (montant idem aux articles 2.1 et 2.2)</w:t>
            </w:r>
          </w:p>
        </w:tc>
      </w:tr>
      <w:tr w:rsidR="00E63EC4" w14:paraId="5334D6AC" w14:textId="77777777" w:rsidTr="001B7F34">
        <w:trPr>
          <w:trHeight w:val="397"/>
        </w:trPr>
        <w:tc>
          <w:tcPr>
            <w:tcW w:w="1696" w:type="dxa"/>
            <w:vMerge/>
            <w:shd w:val="clear" w:color="auto" w:fill="FFFFFF" w:themeFill="background1"/>
          </w:tcPr>
          <w:p w14:paraId="4654FACB" w14:textId="77777777" w:rsidR="00E63EC4" w:rsidRDefault="00E63EC4" w:rsidP="00E63EC4"/>
        </w:tc>
        <w:tc>
          <w:tcPr>
            <w:tcW w:w="2946" w:type="dxa"/>
            <w:vAlign w:val="center"/>
          </w:tcPr>
          <w:p w14:paraId="45260A8C" w14:textId="300F4AFA" w:rsidR="00E63EC4" w:rsidRDefault="00E63EC4" w:rsidP="00E63EC4">
            <w:r w:rsidRPr="009801A6">
              <w:rPr>
                <w:rFonts w:cs="Calibri"/>
                <w:bCs/>
                <w:sz w:val="16"/>
                <w:szCs w:val="16"/>
              </w:rPr>
              <w:t>Bris de glaces / vol / incendie </w:t>
            </w:r>
          </w:p>
        </w:tc>
        <w:tc>
          <w:tcPr>
            <w:tcW w:w="2947" w:type="dxa"/>
            <w:gridSpan w:val="2"/>
            <w:vAlign w:val="center"/>
          </w:tcPr>
          <w:p w14:paraId="5F07A7E1" w14:textId="55BC1549" w:rsidR="00E63EC4" w:rsidRPr="009801A6" w:rsidRDefault="00E63EC4" w:rsidP="00E63EC4">
            <w:pPr>
              <w:rPr>
                <w:rFonts w:cs="Calibri"/>
                <w:bCs/>
                <w:color w:val="00B0F0"/>
                <w:sz w:val="16"/>
                <w:szCs w:val="16"/>
              </w:rPr>
            </w:pPr>
            <w:r w:rsidRPr="00B95330">
              <w:rPr>
                <w:rFonts w:cs="Calibri"/>
                <w:bCs/>
                <w:sz w:val="16"/>
                <w:szCs w:val="16"/>
              </w:rPr>
              <w:t>Valeur à dire d’expert</w:t>
            </w:r>
          </w:p>
        </w:tc>
        <w:tc>
          <w:tcPr>
            <w:tcW w:w="2947" w:type="dxa"/>
            <w:vAlign w:val="center"/>
          </w:tcPr>
          <w:p w14:paraId="5F6F7DAA" w14:textId="5543F36D" w:rsidR="00E63EC4" w:rsidRDefault="00E63EC4" w:rsidP="00E63EC4">
            <w:r w:rsidRPr="00B95330">
              <w:rPr>
                <w:rFonts w:cs="Calibri"/>
                <w:bCs/>
                <w:sz w:val="16"/>
                <w:szCs w:val="16"/>
              </w:rPr>
              <w:t>Néant</w:t>
            </w:r>
          </w:p>
        </w:tc>
      </w:tr>
      <w:tr w:rsidR="00E63EC4" w14:paraId="00889B06" w14:textId="77777777" w:rsidTr="001B7F34">
        <w:trPr>
          <w:trHeight w:val="397"/>
        </w:trPr>
        <w:tc>
          <w:tcPr>
            <w:tcW w:w="1696" w:type="dxa"/>
            <w:vMerge/>
            <w:shd w:val="clear" w:color="auto" w:fill="FFFFFF" w:themeFill="background1"/>
          </w:tcPr>
          <w:p w14:paraId="2D1C5E40" w14:textId="77777777" w:rsidR="00E63EC4" w:rsidRDefault="00E63EC4" w:rsidP="00E63EC4"/>
        </w:tc>
        <w:tc>
          <w:tcPr>
            <w:tcW w:w="2946" w:type="dxa"/>
            <w:vAlign w:val="center"/>
          </w:tcPr>
          <w:p w14:paraId="345887F4" w14:textId="32B1E106" w:rsidR="00E63EC4" w:rsidRDefault="00E63EC4" w:rsidP="00E63EC4">
            <w:r w:rsidRPr="009801A6">
              <w:rPr>
                <w:rFonts w:cs="Calibri"/>
                <w:sz w:val="16"/>
                <w:szCs w:val="16"/>
              </w:rPr>
              <w:t>Dommages tous accidents </w:t>
            </w:r>
          </w:p>
        </w:tc>
        <w:tc>
          <w:tcPr>
            <w:tcW w:w="2947" w:type="dxa"/>
            <w:gridSpan w:val="2"/>
            <w:vAlign w:val="center"/>
          </w:tcPr>
          <w:p w14:paraId="41B861BD" w14:textId="105A8628" w:rsidR="00E63EC4" w:rsidRPr="007753EB" w:rsidRDefault="00E63EC4" w:rsidP="00E63EC4">
            <w:pPr>
              <w:rPr>
                <w:rFonts w:cs="Calibri"/>
                <w:bCs/>
                <w:color w:val="00B0F0"/>
                <w:sz w:val="16"/>
                <w:szCs w:val="16"/>
                <w:highlight w:val="yellow"/>
              </w:rPr>
            </w:pPr>
            <w:r w:rsidRPr="00454669">
              <w:rPr>
                <w:rFonts w:cs="Calibri"/>
                <w:bCs/>
                <w:sz w:val="16"/>
                <w:szCs w:val="16"/>
              </w:rPr>
              <w:t xml:space="preserve">Valeur à dire d’expert </w:t>
            </w:r>
          </w:p>
        </w:tc>
        <w:tc>
          <w:tcPr>
            <w:tcW w:w="2947" w:type="dxa"/>
            <w:vAlign w:val="center"/>
          </w:tcPr>
          <w:p w14:paraId="43647927" w14:textId="06629E2B" w:rsidR="00E63EC4" w:rsidRPr="007753EB" w:rsidRDefault="00454669" w:rsidP="00E63EC4">
            <w:pPr>
              <w:rPr>
                <w:highlight w:val="yellow"/>
              </w:rPr>
            </w:pPr>
            <w:r w:rsidRPr="00B95330">
              <w:rPr>
                <w:rFonts w:cs="Calibri"/>
                <w:bCs/>
                <w:sz w:val="16"/>
                <w:szCs w:val="16"/>
              </w:rPr>
              <w:t>Néant</w:t>
            </w:r>
          </w:p>
        </w:tc>
      </w:tr>
      <w:tr w:rsidR="00E63EC4" w14:paraId="79891666" w14:textId="77777777" w:rsidTr="001B7F34">
        <w:trPr>
          <w:trHeight w:val="397"/>
        </w:trPr>
        <w:tc>
          <w:tcPr>
            <w:tcW w:w="1696" w:type="dxa"/>
            <w:vMerge/>
            <w:shd w:val="clear" w:color="auto" w:fill="FFFFFF" w:themeFill="background1"/>
          </w:tcPr>
          <w:p w14:paraId="13AFDE18" w14:textId="77777777" w:rsidR="00E63EC4" w:rsidRDefault="00E63EC4" w:rsidP="00E63EC4"/>
        </w:tc>
        <w:tc>
          <w:tcPr>
            <w:tcW w:w="2946" w:type="dxa"/>
            <w:vAlign w:val="center"/>
          </w:tcPr>
          <w:p w14:paraId="5CE7F8F0" w14:textId="1BD298AC" w:rsidR="00E63EC4" w:rsidRDefault="00E63EC4" w:rsidP="00E63EC4">
            <w:r w:rsidRPr="009801A6">
              <w:rPr>
                <w:rFonts w:cs="Calibri"/>
                <w:sz w:val="16"/>
                <w:szCs w:val="16"/>
              </w:rPr>
              <w:t xml:space="preserve">Accessoires, effets personnels </w:t>
            </w:r>
          </w:p>
        </w:tc>
        <w:tc>
          <w:tcPr>
            <w:tcW w:w="2947" w:type="dxa"/>
            <w:gridSpan w:val="2"/>
            <w:vAlign w:val="center"/>
          </w:tcPr>
          <w:p w14:paraId="2D9989B3" w14:textId="7937CCB5" w:rsidR="00E63EC4" w:rsidRPr="009801A6" w:rsidRDefault="00E63EC4" w:rsidP="00E63EC4">
            <w:pPr>
              <w:rPr>
                <w:rFonts w:cs="Calibri"/>
                <w:color w:val="00B0F0"/>
                <w:sz w:val="16"/>
                <w:szCs w:val="16"/>
              </w:rPr>
            </w:pPr>
            <w:r w:rsidRPr="00B95330">
              <w:rPr>
                <w:rFonts w:cs="Calibri"/>
                <w:bCs/>
                <w:sz w:val="16"/>
                <w:szCs w:val="16"/>
              </w:rPr>
              <w:t>1 500 €</w:t>
            </w:r>
          </w:p>
        </w:tc>
        <w:tc>
          <w:tcPr>
            <w:tcW w:w="2947" w:type="dxa"/>
            <w:vAlign w:val="center"/>
          </w:tcPr>
          <w:p w14:paraId="4A45F9B3" w14:textId="7DAD900F" w:rsidR="00E63EC4" w:rsidRDefault="00E63EC4" w:rsidP="00E63EC4">
            <w:r w:rsidRPr="00B95330">
              <w:rPr>
                <w:rFonts w:cs="Calibri"/>
                <w:bCs/>
                <w:sz w:val="16"/>
                <w:szCs w:val="16"/>
              </w:rPr>
              <w:t>Néant</w:t>
            </w:r>
          </w:p>
        </w:tc>
      </w:tr>
      <w:tr w:rsidR="00E63EC4" w14:paraId="78CEF95F" w14:textId="77777777" w:rsidTr="001B7F34">
        <w:trPr>
          <w:trHeight w:val="397"/>
        </w:trPr>
        <w:tc>
          <w:tcPr>
            <w:tcW w:w="1696" w:type="dxa"/>
            <w:vMerge/>
            <w:shd w:val="clear" w:color="auto" w:fill="FFFFFF" w:themeFill="background1"/>
          </w:tcPr>
          <w:p w14:paraId="1B2D471C" w14:textId="77777777" w:rsidR="00E63EC4" w:rsidRDefault="00E63EC4" w:rsidP="00E63EC4"/>
        </w:tc>
        <w:tc>
          <w:tcPr>
            <w:tcW w:w="2946" w:type="dxa"/>
            <w:vAlign w:val="center"/>
          </w:tcPr>
          <w:p w14:paraId="330DC0FC" w14:textId="75BC3319" w:rsidR="00E63EC4" w:rsidRDefault="00E63EC4" w:rsidP="00E63EC4">
            <w:r w:rsidRPr="009801A6">
              <w:rPr>
                <w:rFonts w:cs="Calibri"/>
                <w:sz w:val="16"/>
                <w:szCs w:val="16"/>
              </w:rPr>
              <w:t>Frais de dépannage / remorquage / levage</w:t>
            </w:r>
          </w:p>
        </w:tc>
        <w:tc>
          <w:tcPr>
            <w:tcW w:w="2947" w:type="dxa"/>
            <w:gridSpan w:val="2"/>
            <w:vAlign w:val="center"/>
          </w:tcPr>
          <w:p w14:paraId="395E5401" w14:textId="5001454F" w:rsidR="00E63EC4" w:rsidRPr="009801A6" w:rsidRDefault="00E63EC4" w:rsidP="00E63EC4">
            <w:pPr>
              <w:rPr>
                <w:rFonts w:cs="Calibri"/>
                <w:color w:val="00B0F0"/>
                <w:sz w:val="16"/>
                <w:szCs w:val="16"/>
              </w:rPr>
            </w:pPr>
            <w:r w:rsidRPr="00B95330">
              <w:rPr>
                <w:rFonts w:cs="Calibri"/>
                <w:bCs/>
                <w:sz w:val="16"/>
                <w:szCs w:val="16"/>
              </w:rPr>
              <w:t>450 €</w:t>
            </w:r>
          </w:p>
        </w:tc>
        <w:tc>
          <w:tcPr>
            <w:tcW w:w="2947" w:type="dxa"/>
            <w:vAlign w:val="center"/>
          </w:tcPr>
          <w:p w14:paraId="31B145C9" w14:textId="5BA2005A" w:rsidR="00E63EC4" w:rsidRDefault="00E63EC4" w:rsidP="00E63EC4">
            <w:r w:rsidRPr="00B95330">
              <w:rPr>
                <w:rFonts w:cs="Calibri"/>
                <w:bCs/>
                <w:sz w:val="16"/>
                <w:szCs w:val="16"/>
              </w:rPr>
              <w:t>Néant</w:t>
            </w:r>
          </w:p>
        </w:tc>
      </w:tr>
      <w:tr w:rsidR="00E63EC4" w14:paraId="02269E10" w14:textId="77777777" w:rsidTr="001B7F34">
        <w:trPr>
          <w:trHeight w:val="397"/>
        </w:trPr>
        <w:tc>
          <w:tcPr>
            <w:tcW w:w="1696" w:type="dxa"/>
            <w:vMerge/>
            <w:shd w:val="clear" w:color="auto" w:fill="FFFFFF" w:themeFill="background1"/>
          </w:tcPr>
          <w:p w14:paraId="3741AB0C" w14:textId="77777777" w:rsidR="00E63EC4" w:rsidRDefault="00E63EC4" w:rsidP="00E63EC4"/>
        </w:tc>
        <w:tc>
          <w:tcPr>
            <w:tcW w:w="2946" w:type="dxa"/>
            <w:vAlign w:val="center"/>
          </w:tcPr>
          <w:p w14:paraId="6D4BB6CF" w14:textId="6AB3BFE7" w:rsidR="00E63EC4" w:rsidRDefault="00E63EC4" w:rsidP="00E63EC4">
            <w:r w:rsidRPr="009801A6">
              <w:rPr>
                <w:rFonts w:cs="Calibri"/>
                <w:sz w:val="16"/>
                <w:szCs w:val="16"/>
              </w:rPr>
              <w:t>Assistance (véhicule et passagers)</w:t>
            </w:r>
          </w:p>
        </w:tc>
        <w:tc>
          <w:tcPr>
            <w:tcW w:w="2947" w:type="dxa"/>
            <w:gridSpan w:val="2"/>
            <w:vAlign w:val="center"/>
          </w:tcPr>
          <w:p w14:paraId="37015AA7" w14:textId="0CD5EB8B" w:rsidR="00E63EC4" w:rsidRPr="009801A6" w:rsidRDefault="00E63EC4" w:rsidP="00E63EC4">
            <w:pPr>
              <w:rPr>
                <w:rFonts w:cs="Calibri"/>
                <w:b/>
                <w:color w:val="00B0F0"/>
                <w:sz w:val="16"/>
                <w:szCs w:val="16"/>
              </w:rPr>
            </w:pPr>
            <w:r w:rsidRPr="00B95330">
              <w:rPr>
                <w:rFonts w:cs="Calibri"/>
                <w:bCs/>
                <w:sz w:val="16"/>
                <w:szCs w:val="16"/>
              </w:rPr>
              <w:t>Frais réels</w:t>
            </w:r>
          </w:p>
        </w:tc>
        <w:tc>
          <w:tcPr>
            <w:tcW w:w="2947" w:type="dxa"/>
            <w:vAlign w:val="center"/>
          </w:tcPr>
          <w:p w14:paraId="0CB12009" w14:textId="4A9930B4" w:rsidR="00E63EC4" w:rsidRDefault="00E63EC4" w:rsidP="00E63EC4">
            <w:r w:rsidRPr="00B95330">
              <w:rPr>
                <w:rFonts w:cs="Calibri"/>
                <w:bCs/>
                <w:sz w:val="16"/>
                <w:szCs w:val="16"/>
              </w:rPr>
              <w:t>Néant</w:t>
            </w:r>
          </w:p>
        </w:tc>
      </w:tr>
      <w:tr w:rsidR="00E63EC4" w14:paraId="0553751B" w14:textId="77777777" w:rsidTr="001B7F34">
        <w:trPr>
          <w:trHeight w:val="397"/>
        </w:trPr>
        <w:tc>
          <w:tcPr>
            <w:tcW w:w="1696" w:type="dxa"/>
            <w:vMerge/>
            <w:shd w:val="clear" w:color="auto" w:fill="FFFFFF" w:themeFill="background1"/>
          </w:tcPr>
          <w:p w14:paraId="298A114F" w14:textId="77777777" w:rsidR="00E63EC4" w:rsidRDefault="00E63EC4" w:rsidP="00E63EC4"/>
        </w:tc>
        <w:tc>
          <w:tcPr>
            <w:tcW w:w="2946" w:type="dxa"/>
            <w:vAlign w:val="center"/>
          </w:tcPr>
          <w:p w14:paraId="30C6C809" w14:textId="4B70CB5D" w:rsidR="00E63EC4" w:rsidRPr="009801A6" w:rsidRDefault="00E63EC4" w:rsidP="00E63EC4">
            <w:pPr>
              <w:rPr>
                <w:rFonts w:cs="Calibri"/>
                <w:sz w:val="16"/>
                <w:szCs w:val="16"/>
              </w:rPr>
            </w:pPr>
            <w:r w:rsidRPr="007C794A">
              <w:rPr>
                <w:rFonts w:cs="Calibri"/>
                <w:bCs/>
                <w:sz w:val="16"/>
                <w:szCs w:val="16"/>
              </w:rPr>
              <w:t xml:space="preserve">Frais d’immobilisation du véhicule </w:t>
            </w:r>
            <w:r>
              <w:rPr>
                <w:rFonts w:cs="Calibri"/>
                <w:bCs/>
                <w:sz w:val="16"/>
                <w:szCs w:val="16"/>
              </w:rPr>
              <w:t>/</w:t>
            </w:r>
            <w:r w:rsidRPr="007C794A">
              <w:rPr>
                <w:rFonts w:cs="Calibri"/>
                <w:bCs/>
                <w:sz w:val="16"/>
                <w:szCs w:val="16"/>
              </w:rPr>
              <w:t xml:space="preserve"> véhicule de remplacement</w:t>
            </w:r>
          </w:p>
        </w:tc>
        <w:tc>
          <w:tcPr>
            <w:tcW w:w="2947" w:type="dxa"/>
            <w:gridSpan w:val="2"/>
            <w:vAlign w:val="center"/>
          </w:tcPr>
          <w:p w14:paraId="54F4CDEC" w14:textId="41367DE9" w:rsidR="00E63EC4" w:rsidRPr="00B95330" w:rsidRDefault="00E63EC4" w:rsidP="00E63EC4">
            <w:pPr>
              <w:rPr>
                <w:rFonts w:cs="Calibri"/>
                <w:bCs/>
                <w:sz w:val="16"/>
                <w:szCs w:val="16"/>
              </w:rPr>
            </w:pPr>
            <w:r w:rsidRPr="00B95330">
              <w:rPr>
                <w:rFonts w:cs="Calibri"/>
                <w:bCs/>
                <w:sz w:val="16"/>
                <w:szCs w:val="16"/>
              </w:rPr>
              <w:t>10 jours</w:t>
            </w:r>
          </w:p>
        </w:tc>
        <w:tc>
          <w:tcPr>
            <w:tcW w:w="2947" w:type="dxa"/>
            <w:vAlign w:val="center"/>
          </w:tcPr>
          <w:p w14:paraId="4E8CA99B" w14:textId="6289264A" w:rsidR="00E63EC4" w:rsidRPr="00B95330" w:rsidRDefault="00E63EC4" w:rsidP="00E63EC4">
            <w:pPr>
              <w:rPr>
                <w:rFonts w:cs="Calibri"/>
                <w:bCs/>
                <w:sz w:val="16"/>
                <w:szCs w:val="16"/>
              </w:rPr>
            </w:pPr>
            <w:r w:rsidRPr="00B95330">
              <w:rPr>
                <w:rFonts w:cs="Calibri"/>
                <w:bCs/>
                <w:sz w:val="16"/>
                <w:szCs w:val="16"/>
              </w:rPr>
              <w:t>Néant</w:t>
            </w:r>
          </w:p>
        </w:tc>
      </w:tr>
      <w:tr w:rsidR="00E63EC4" w14:paraId="59A3D80B" w14:textId="77777777" w:rsidTr="001B7F34">
        <w:trPr>
          <w:trHeight w:val="567"/>
        </w:trPr>
        <w:tc>
          <w:tcPr>
            <w:tcW w:w="1696" w:type="dxa"/>
            <w:vMerge/>
            <w:shd w:val="clear" w:color="auto" w:fill="FFFFFF" w:themeFill="background1"/>
          </w:tcPr>
          <w:p w14:paraId="67CD2B6D" w14:textId="77777777" w:rsidR="00E63EC4" w:rsidRDefault="00E63EC4" w:rsidP="007522F5"/>
        </w:tc>
        <w:tc>
          <w:tcPr>
            <w:tcW w:w="8840" w:type="dxa"/>
            <w:gridSpan w:val="4"/>
            <w:vAlign w:val="center"/>
          </w:tcPr>
          <w:p w14:paraId="4507DC86" w14:textId="4AD69549" w:rsidR="00E63EC4" w:rsidRDefault="00E63EC4" w:rsidP="00E63EC4">
            <w:pPr>
              <w:jc w:val="left"/>
            </w:pPr>
            <w:r w:rsidRPr="009801A6">
              <w:rPr>
                <w:rFonts w:cs="Calibri"/>
                <w:bCs/>
                <w:sz w:val="16"/>
                <w:szCs w:val="16"/>
              </w:rPr>
              <w:t xml:space="preserve">A titre d’information : </w:t>
            </w:r>
            <w:r w:rsidR="005A0092" w:rsidRPr="00FE02F4">
              <w:rPr>
                <w:rFonts w:cs="Arial"/>
                <w:sz w:val="16"/>
                <w:szCs w:val="16"/>
              </w:rPr>
              <w:t>652 000 km</w:t>
            </w:r>
            <w:r w:rsidR="005A0092">
              <w:rPr>
                <w:rFonts w:cs="Arial"/>
                <w:sz w:val="16"/>
                <w:szCs w:val="16"/>
              </w:rPr>
              <w:t>/an</w:t>
            </w:r>
            <w:r w:rsidRPr="009503CC">
              <w:rPr>
                <w:rFonts w:eastAsia="Times New Roman" w:cs="Arial"/>
                <w:bCs/>
                <w:spacing w:val="4"/>
                <w:sz w:val="16"/>
                <w:szCs w:val="16"/>
                <w:lang w:eastAsia="fr-FR"/>
              </w:rPr>
              <w:t xml:space="preserve"> maximum sont indemnisés (</w:t>
            </w:r>
            <w:r w:rsidRPr="009503CC">
              <w:rPr>
                <w:rFonts w:eastAsia="Times New Roman" w:cs="Arial"/>
                <w:bCs/>
                <w:spacing w:val="4"/>
                <w:sz w:val="16"/>
                <w:szCs w:val="16"/>
                <w:u w:val="single"/>
                <w:lang w:eastAsia="fr-FR"/>
              </w:rPr>
              <w:t>il est expressément convenu que certains trajets sont effectués sans indemnisation. Ces trajets sont compris dans la garantie</w:t>
            </w:r>
            <w:r w:rsidRPr="009503CC">
              <w:rPr>
                <w:rFonts w:eastAsia="Times New Roman" w:cs="Arial"/>
                <w:bCs/>
                <w:spacing w:val="4"/>
                <w:sz w:val="16"/>
                <w:szCs w:val="16"/>
                <w:lang w:eastAsia="fr-FR"/>
              </w:rPr>
              <w:t>).</w:t>
            </w:r>
          </w:p>
        </w:tc>
      </w:tr>
    </w:tbl>
    <w:p w14:paraId="3D661FAD" w14:textId="77777777" w:rsidR="00E63EC4" w:rsidRDefault="00E63EC4" w:rsidP="0010192D"/>
    <w:p w14:paraId="18859053" w14:textId="77777777" w:rsidR="00965EE0" w:rsidRDefault="00965EE0" w:rsidP="00E63EC4">
      <w:pPr>
        <w:pStyle w:val="Titre1"/>
        <w:numPr>
          <w:ilvl w:val="0"/>
          <w:numId w:val="0"/>
        </w:numPr>
        <w:jc w:val="both"/>
      </w:pPr>
    </w:p>
    <w:p w14:paraId="7FA353F3" w14:textId="43AAFAE4" w:rsidR="00E63EC4" w:rsidRDefault="00E63EC4" w:rsidP="00E63EC4">
      <w:pPr>
        <w:pStyle w:val="Titre1"/>
      </w:pPr>
      <w:r>
        <w:t xml:space="preserve">garanties accordees – </w:t>
      </w:r>
      <w:r w:rsidRPr="00E63EC4">
        <w:rPr>
          <w:sz w:val="18"/>
          <w:szCs w:val="32"/>
        </w:rPr>
        <w:t>variante et prestation supplémentaire</w:t>
      </w:r>
    </w:p>
    <w:p w14:paraId="090D1C1F" w14:textId="77777777" w:rsidR="00E63EC4" w:rsidRDefault="00E63EC4" w:rsidP="00E63EC4">
      <w:pPr>
        <w:pStyle w:val="Titre1"/>
        <w:numPr>
          <w:ilvl w:val="0"/>
          <w:numId w:val="0"/>
        </w:numPr>
        <w:jc w:val="both"/>
      </w:pPr>
    </w:p>
    <w:p w14:paraId="334E97DF" w14:textId="77777777" w:rsidR="00E63EC4" w:rsidRDefault="00E63EC4" w:rsidP="0010192D"/>
    <w:p w14:paraId="198CBB14" w14:textId="39EDAFCF" w:rsidR="00E63EC4" w:rsidRDefault="00123F8C" w:rsidP="0010192D">
      <w:pPr>
        <w:rPr>
          <w:b/>
          <w:bCs/>
        </w:rPr>
      </w:pPr>
      <w:r w:rsidRPr="00123F8C">
        <w:rPr>
          <w:b/>
          <w:bCs/>
        </w:rPr>
        <w:t xml:space="preserve">3.1 </w:t>
      </w:r>
      <w:r w:rsidR="00454669">
        <w:rPr>
          <w:b/>
          <w:bCs/>
        </w:rPr>
        <w:t xml:space="preserve">- </w:t>
      </w:r>
      <w:r w:rsidRPr="00123F8C">
        <w:rPr>
          <w:b/>
          <w:bCs/>
        </w:rPr>
        <w:t>Variante</w:t>
      </w:r>
      <w:r>
        <w:rPr>
          <w:b/>
          <w:bCs/>
        </w:rPr>
        <w:t xml:space="preserve"> obligatoire</w:t>
      </w:r>
      <w:r w:rsidRPr="00123F8C">
        <w:rPr>
          <w:b/>
          <w:bCs/>
        </w:rPr>
        <w:t xml:space="preserve"> franchise majorée</w:t>
      </w:r>
      <w:r w:rsidR="001B6EA5">
        <w:rPr>
          <w:b/>
          <w:bCs/>
        </w:rPr>
        <w:t>s</w:t>
      </w:r>
      <w:r w:rsidRPr="00123F8C">
        <w:rPr>
          <w:b/>
          <w:bCs/>
        </w:rPr>
        <w:t xml:space="preserve"> : </w:t>
      </w:r>
    </w:p>
    <w:tbl>
      <w:tblPr>
        <w:tblStyle w:val="Style2"/>
        <w:tblW w:w="0" w:type="auto"/>
        <w:tblLook w:val="04A0" w:firstRow="1" w:lastRow="0" w:firstColumn="1" w:lastColumn="0" w:noHBand="0" w:noVBand="1"/>
      </w:tblPr>
      <w:tblGrid>
        <w:gridCol w:w="2826"/>
        <w:gridCol w:w="1447"/>
        <w:gridCol w:w="1498"/>
        <w:gridCol w:w="1665"/>
        <w:gridCol w:w="1550"/>
        <w:gridCol w:w="1550"/>
      </w:tblGrid>
      <w:tr w:rsidR="00123F8C" w14:paraId="33D9E852" w14:textId="77777777" w:rsidTr="004C0881">
        <w:trPr>
          <w:cnfStyle w:val="100000000000" w:firstRow="1" w:lastRow="0" w:firstColumn="0" w:lastColumn="0" w:oddVBand="0" w:evenVBand="0" w:oddHBand="0" w:evenHBand="0" w:firstRowFirstColumn="0" w:firstRowLastColumn="0" w:lastRowFirstColumn="0" w:lastRowLastColumn="0"/>
          <w:trHeight w:val="340"/>
        </w:trPr>
        <w:tc>
          <w:tcPr>
            <w:tcW w:w="10536" w:type="dxa"/>
            <w:gridSpan w:val="6"/>
            <w:vAlign w:val="center"/>
          </w:tcPr>
          <w:p w14:paraId="74E5ED9F" w14:textId="77777777" w:rsidR="00123F8C" w:rsidRDefault="00123F8C" w:rsidP="004C0881">
            <w:pPr>
              <w:jc w:val="center"/>
            </w:pPr>
            <w:r>
              <w:t>Garanties de dommages aux véhicules</w:t>
            </w:r>
          </w:p>
        </w:tc>
      </w:tr>
      <w:tr w:rsidR="00123F8C" w14:paraId="365695B3" w14:textId="77777777" w:rsidTr="004C0881">
        <w:trPr>
          <w:trHeight w:val="397"/>
        </w:trPr>
        <w:tc>
          <w:tcPr>
            <w:tcW w:w="2826" w:type="dxa"/>
            <w:vMerge w:val="restart"/>
            <w:shd w:val="clear" w:color="auto" w:fill="F2F2F2" w:themeFill="background1" w:themeFillShade="F2"/>
            <w:vAlign w:val="center"/>
          </w:tcPr>
          <w:p w14:paraId="49B2597F" w14:textId="77777777" w:rsidR="00123F8C" w:rsidRPr="00E63EC4" w:rsidRDefault="00123F8C" w:rsidP="004C0881">
            <w:pPr>
              <w:jc w:val="center"/>
              <w:rPr>
                <w:rFonts w:cs="Calibri"/>
                <w:sz w:val="16"/>
                <w:szCs w:val="16"/>
              </w:rPr>
            </w:pPr>
            <w:r w:rsidRPr="00E63EC4">
              <w:rPr>
                <w:rFonts w:cs="Calibri"/>
                <w:sz w:val="16"/>
                <w:szCs w:val="16"/>
              </w:rPr>
              <w:t>Catégories de véhicules</w:t>
            </w:r>
          </w:p>
        </w:tc>
        <w:tc>
          <w:tcPr>
            <w:tcW w:w="1447" w:type="dxa"/>
            <w:vMerge w:val="restart"/>
            <w:shd w:val="clear" w:color="auto" w:fill="F2F2F2" w:themeFill="background1" w:themeFillShade="F2"/>
            <w:vAlign w:val="center"/>
          </w:tcPr>
          <w:p w14:paraId="5A203075" w14:textId="77777777" w:rsidR="00123F8C" w:rsidRPr="00965EE0" w:rsidRDefault="00123F8C" w:rsidP="001B6EA5">
            <w:pPr>
              <w:pStyle w:val="Clausier"/>
              <w:numPr>
                <w:ilvl w:val="0"/>
                <w:numId w:val="0"/>
              </w:numPr>
              <w:rPr>
                <w:b/>
                <w:bCs/>
                <w:sz w:val="14"/>
                <w:szCs w:val="14"/>
              </w:rPr>
            </w:pPr>
            <w:r w:rsidRPr="00965EE0">
              <w:rPr>
                <w:b/>
                <w:bCs/>
                <w:sz w:val="14"/>
                <w:szCs w:val="14"/>
              </w:rPr>
              <w:t>Bris de Glaces</w:t>
            </w:r>
          </w:p>
        </w:tc>
        <w:tc>
          <w:tcPr>
            <w:tcW w:w="1498" w:type="dxa"/>
            <w:vMerge w:val="restart"/>
            <w:shd w:val="clear" w:color="auto" w:fill="F2F2F2" w:themeFill="background1" w:themeFillShade="F2"/>
            <w:vAlign w:val="center"/>
          </w:tcPr>
          <w:p w14:paraId="1FEFD1BF" w14:textId="77777777" w:rsidR="00123F8C" w:rsidRPr="00965EE0" w:rsidRDefault="00123F8C" w:rsidP="001B6EA5">
            <w:pPr>
              <w:pStyle w:val="Clausier"/>
              <w:numPr>
                <w:ilvl w:val="0"/>
                <w:numId w:val="0"/>
              </w:numPr>
              <w:rPr>
                <w:b/>
                <w:bCs/>
                <w:sz w:val="14"/>
                <w:szCs w:val="14"/>
              </w:rPr>
            </w:pPr>
            <w:r w:rsidRPr="00965EE0">
              <w:rPr>
                <w:b/>
                <w:bCs/>
                <w:sz w:val="14"/>
                <w:szCs w:val="14"/>
              </w:rPr>
              <w:t>Incendie - Vol</w:t>
            </w:r>
          </w:p>
        </w:tc>
        <w:tc>
          <w:tcPr>
            <w:tcW w:w="1665" w:type="dxa"/>
            <w:vMerge w:val="restart"/>
            <w:shd w:val="clear" w:color="auto" w:fill="F2F2F2" w:themeFill="background1" w:themeFillShade="F2"/>
            <w:vAlign w:val="center"/>
          </w:tcPr>
          <w:p w14:paraId="4E4E4CAD" w14:textId="77777777" w:rsidR="00123F8C" w:rsidRPr="00965EE0" w:rsidRDefault="00123F8C" w:rsidP="001B6EA5">
            <w:pPr>
              <w:pStyle w:val="Clausier"/>
              <w:numPr>
                <w:ilvl w:val="0"/>
                <w:numId w:val="0"/>
              </w:numPr>
              <w:rPr>
                <w:b/>
                <w:bCs/>
                <w:sz w:val="14"/>
                <w:szCs w:val="14"/>
              </w:rPr>
            </w:pPr>
            <w:r w:rsidRPr="00965EE0">
              <w:rPr>
                <w:b/>
                <w:bCs/>
                <w:sz w:val="14"/>
                <w:szCs w:val="14"/>
              </w:rPr>
              <w:t>Dommages tous accidents</w:t>
            </w:r>
          </w:p>
        </w:tc>
        <w:tc>
          <w:tcPr>
            <w:tcW w:w="3100" w:type="dxa"/>
            <w:gridSpan w:val="2"/>
            <w:shd w:val="clear" w:color="auto" w:fill="F2F2F2" w:themeFill="background1" w:themeFillShade="F2"/>
            <w:vAlign w:val="center"/>
          </w:tcPr>
          <w:p w14:paraId="2CE05CD8" w14:textId="77777777" w:rsidR="00123F8C" w:rsidRPr="00C66ED6" w:rsidRDefault="00123F8C" w:rsidP="001B6EA5">
            <w:pPr>
              <w:pStyle w:val="Clausier"/>
              <w:numPr>
                <w:ilvl w:val="0"/>
                <w:numId w:val="0"/>
              </w:numPr>
              <w:jc w:val="center"/>
              <w:rPr>
                <w:b/>
                <w:bCs/>
              </w:rPr>
            </w:pPr>
            <w:r w:rsidRPr="00C66ED6">
              <w:rPr>
                <w:b/>
                <w:bCs/>
              </w:rPr>
              <w:t>Assistance</w:t>
            </w:r>
          </w:p>
        </w:tc>
      </w:tr>
      <w:tr w:rsidR="00123F8C" w14:paraId="2D4F50E2" w14:textId="77777777" w:rsidTr="004C0881">
        <w:trPr>
          <w:trHeight w:val="397"/>
        </w:trPr>
        <w:tc>
          <w:tcPr>
            <w:tcW w:w="2826" w:type="dxa"/>
            <w:vMerge/>
            <w:shd w:val="clear" w:color="auto" w:fill="F2F2F2" w:themeFill="background1" w:themeFillShade="F2"/>
            <w:vAlign w:val="center"/>
          </w:tcPr>
          <w:p w14:paraId="32B9B597" w14:textId="77777777" w:rsidR="00123F8C" w:rsidRPr="00E63EC4" w:rsidRDefault="00123F8C" w:rsidP="004C0881">
            <w:pPr>
              <w:jc w:val="center"/>
              <w:rPr>
                <w:sz w:val="16"/>
                <w:szCs w:val="16"/>
              </w:rPr>
            </w:pPr>
          </w:p>
        </w:tc>
        <w:tc>
          <w:tcPr>
            <w:tcW w:w="1447" w:type="dxa"/>
            <w:vMerge/>
            <w:shd w:val="clear" w:color="auto" w:fill="F2F2F2" w:themeFill="background1" w:themeFillShade="F2"/>
            <w:vAlign w:val="center"/>
          </w:tcPr>
          <w:p w14:paraId="19783939" w14:textId="77777777" w:rsidR="00123F8C" w:rsidRPr="00965EE0" w:rsidRDefault="00123F8C" w:rsidP="004C0881">
            <w:pPr>
              <w:pStyle w:val="Clausier"/>
              <w:jc w:val="center"/>
              <w:rPr>
                <w:b/>
                <w:bCs/>
                <w:sz w:val="14"/>
                <w:szCs w:val="14"/>
              </w:rPr>
            </w:pPr>
          </w:p>
        </w:tc>
        <w:tc>
          <w:tcPr>
            <w:tcW w:w="1498" w:type="dxa"/>
            <w:vMerge/>
            <w:shd w:val="clear" w:color="auto" w:fill="F2F2F2" w:themeFill="background1" w:themeFillShade="F2"/>
            <w:vAlign w:val="center"/>
          </w:tcPr>
          <w:p w14:paraId="3438119B" w14:textId="77777777" w:rsidR="00123F8C" w:rsidRPr="00965EE0" w:rsidRDefault="00123F8C" w:rsidP="004C0881">
            <w:pPr>
              <w:pStyle w:val="Clausier"/>
              <w:jc w:val="center"/>
              <w:rPr>
                <w:b/>
                <w:bCs/>
                <w:sz w:val="14"/>
                <w:szCs w:val="14"/>
              </w:rPr>
            </w:pPr>
          </w:p>
        </w:tc>
        <w:tc>
          <w:tcPr>
            <w:tcW w:w="1665" w:type="dxa"/>
            <w:vMerge/>
            <w:shd w:val="clear" w:color="auto" w:fill="F2F2F2" w:themeFill="background1" w:themeFillShade="F2"/>
            <w:vAlign w:val="center"/>
          </w:tcPr>
          <w:p w14:paraId="66082F3D" w14:textId="77777777" w:rsidR="00123F8C" w:rsidRPr="00965EE0" w:rsidRDefault="00123F8C" w:rsidP="004C0881">
            <w:pPr>
              <w:pStyle w:val="Clausier"/>
              <w:jc w:val="center"/>
              <w:rPr>
                <w:b/>
                <w:bCs/>
                <w:sz w:val="14"/>
                <w:szCs w:val="14"/>
              </w:rPr>
            </w:pPr>
          </w:p>
        </w:tc>
        <w:tc>
          <w:tcPr>
            <w:tcW w:w="1550" w:type="dxa"/>
            <w:shd w:val="clear" w:color="auto" w:fill="F2F2F2" w:themeFill="background1" w:themeFillShade="F2"/>
            <w:vAlign w:val="center"/>
          </w:tcPr>
          <w:p w14:paraId="63091F62" w14:textId="4AEE0AED" w:rsidR="00123F8C" w:rsidRPr="00965EE0" w:rsidRDefault="00123F8C" w:rsidP="004C0881">
            <w:pPr>
              <w:pStyle w:val="Clausier"/>
              <w:numPr>
                <w:ilvl w:val="0"/>
                <w:numId w:val="0"/>
              </w:numPr>
              <w:jc w:val="center"/>
              <w:rPr>
                <w:b/>
                <w:bCs/>
                <w:sz w:val="14"/>
                <w:szCs w:val="14"/>
              </w:rPr>
            </w:pPr>
            <w:r>
              <w:rPr>
                <w:b/>
                <w:bCs/>
                <w:sz w:val="14"/>
                <w:szCs w:val="14"/>
              </w:rPr>
              <w:t xml:space="preserve"> </w:t>
            </w:r>
            <w:r w:rsidRPr="00965EE0">
              <w:rPr>
                <w:b/>
                <w:bCs/>
                <w:sz w:val="14"/>
                <w:szCs w:val="14"/>
              </w:rPr>
              <w:t>Assistance en cas de sinistre</w:t>
            </w:r>
          </w:p>
        </w:tc>
        <w:tc>
          <w:tcPr>
            <w:tcW w:w="1550" w:type="dxa"/>
            <w:shd w:val="clear" w:color="auto" w:fill="F2F2F2" w:themeFill="background1" w:themeFillShade="F2"/>
            <w:vAlign w:val="center"/>
          </w:tcPr>
          <w:p w14:paraId="7005E5D7" w14:textId="355B2794" w:rsidR="00123F8C" w:rsidRPr="00965EE0" w:rsidRDefault="00123F8C" w:rsidP="004C0881">
            <w:pPr>
              <w:pStyle w:val="Clausier"/>
              <w:numPr>
                <w:ilvl w:val="0"/>
                <w:numId w:val="0"/>
              </w:numPr>
              <w:jc w:val="center"/>
              <w:rPr>
                <w:b/>
                <w:bCs/>
                <w:sz w:val="14"/>
                <w:szCs w:val="14"/>
              </w:rPr>
            </w:pPr>
            <w:r>
              <w:rPr>
                <w:b/>
                <w:bCs/>
                <w:sz w:val="14"/>
                <w:szCs w:val="14"/>
              </w:rPr>
              <w:t xml:space="preserve"> </w:t>
            </w:r>
            <w:r w:rsidRPr="00965EE0">
              <w:rPr>
                <w:b/>
                <w:bCs/>
                <w:sz w:val="14"/>
                <w:szCs w:val="14"/>
              </w:rPr>
              <w:t>Assistance en cas de panne</w:t>
            </w:r>
          </w:p>
        </w:tc>
      </w:tr>
      <w:tr w:rsidR="00123F8C" w14:paraId="231E90E4" w14:textId="77777777" w:rsidTr="004C0881">
        <w:trPr>
          <w:trHeight w:val="454"/>
        </w:trPr>
        <w:tc>
          <w:tcPr>
            <w:tcW w:w="2826" w:type="dxa"/>
            <w:vAlign w:val="center"/>
          </w:tcPr>
          <w:p w14:paraId="56DEB79B" w14:textId="77777777" w:rsidR="00123F8C" w:rsidRPr="005A0092" w:rsidRDefault="00123F8C" w:rsidP="004C0881">
            <w:r w:rsidRPr="005A0092">
              <w:rPr>
                <w:rFonts w:cs="Calibri"/>
                <w:bCs/>
                <w:sz w:val="16"/>
                <w:szCs w:val="16"/>
              </w:rPr>
              <w:t xml:space="preserve">≤ 3,5 T PTAC </w:t>
            </w:r>
          </w:p>
        </w:tc>
        <w:tc>
          <w:tcPr>
            <w:tcW w:w="1447" w:type="dxa"/>
            <w:vAlign w:val="center"/>
          </w:tcPr>
          <w:p w14:paraId="3936966B" w14:textId="77777777" w:rsidR="00123F8C" w:rsidRPr="005A0092" w:rsidRDefault="00123F8C" w:rsidP="004C0881">
            <w:pPr>
              <w:jc w:val="center"/>
            </w:pPr>
            <w:r w:rsidRPr="005A0092">
              <w:rPr>
                <w:rFonts w:cs="Calibri"/>
                <w:bCs/>
                <w:sz w:val="16"/>
                <w:szCs w:val="16"/>
              </w:rPr>
              <w:t>SL / F0</w:t>
            </w:r>
          </w:p>
        </w:tc>
        <w:tc>
          <w:tcPr>
            <w:tcW w:w="1498" w:type="dxa"/>
            <w:vAlign w:val="center"/>
          </w:tcPr>
          <w:p w14:paraId="7E3549EE" w14:textId="2484A2A9" w:rsidR="00123F8C" w:rsidRPr="005A0092" w:rsidRDefault="00123F8C" w:rsidP="004C0881">
            <w:pPr>
              <w:jc w:val="center"/>
            </w:pPr>
            <w:r w:rsidRPr="005A0092">
              <w:rPr>
                <w:rFonts w:cs="Calibri"/>
                <w:bCs/>
                <w:sz w:val="16"/>
                <w:szCs w:val="16"/>
              </w:rPr>
              <w:t xml:space="preserve">SL </w:t>
            </w:r>
            <w:r w:rsidRPr="001B6EA5">
              <w:rPr>
                <w:rFonts w:cs="Calibri"/>
                <w:b/>
                <w:sz w:val="16"/>
                <w:szCs w:val="16"/>
              </w:rPr>
              <w:t>/ F</w:t>
            </w:r>
            <w:r w:rsidR="001B6EA5" w:rsidRPr="001B6EA5">
              <w:rPr>
                <w:rFonts w:cs="Calibri"/>
                <w:b/>
                <w:sz w:val="16"/>
                <w:szCs w:val="16"/>
              </w:rPr>
              <w:t>9</w:t>
            </w:r>
            <w:r w:rsidRPr="001B6EA5">
              <w:rPr>
                <w:rFonts w:cs="Calibri"/>
                <w:b/>
                <w:sz w:val="16"/>
                <w:szCs w:val="16"/>
              </w:rPr>
              <w:t>00</w:t>
            </w:r>
          </w:p>
        </w:tc>
        <w:tc>
          <w:tcPr>
            <w:tcW w:w="1665" w:type="dxa"/>
            <w:vAlign w:val="center"/>
          </w:tcPr>
          <w:p w14:paraId="5D621F1A" w14:textId="1F212671" w:rsidR="00123F8C" w:rsidRPr="005A0092" w:rsidRDefault="00123F8C" w:rsidP="004C0881">
            <w:pPr>
              <w:jc w:val="center"/>
            </w:pPr>
            <w:r w:rsidRPr="005A0092">
              <w:rPr>
                <w:rFonts w:cs="Calibri"/>
                <w:bCs/>
                <w:sz w:val="16"/>
                <w:szCs w:val="16"/>
              </w:rPr>
              <w:t xml:space="preserve">10 ans </w:t>
            </w:r>
            <w:r w:rsidRPr="001B6EA5">
              <w:rPr>
                <w:rFonts w:cs="Calibri"/>
                <w:b/>
                <w:sz w:val="16"/>
                <w:szCs w:val="16"/>
              </w:rPr>
              <w:t>/ F900</w:t>
            </w:r>
          </w:p>
        </w:tc>
        <w:tc>
          <w:tcPr>
            <w:tcW w:w="1550" w:type="dxa"/>
            <w:vAlign w:val="center"/>
          </w:tcPr>
          <w:p w14:paraId="18501B2A" w14:textId="77777777" w:rsidR="00123F8C" w:rsidRPr="005A0092" w:rsidRDefault="00123F8C" w:rsidP="004C0881">
            <w:pPr>
              <w:jc w:val="center"/>
            </w:pPr>
            <w:r w:rsidRPr="005A0092">
              <w:rPr>
                <w:rFonts w:cs="Calibri"/>
                <w:bCs/>
                <w:sz w:val="16"/>
                <w:szCs w:val="16"/>
              </w:rPr>
              <w:t>SL / F0km</w:t>
            </w:r>
          </w:p>
        </w:tc>
        <w:tc>
          <w:tcPr>
            <w:tcW w:w="1550" w:type="dxa"/>
            <w:vAlign w:val="center"/>
          </w:tcPr>
          <w:p w14:paraId="542ED141" w14:textId="77777777" w:rsidR="00123F8C" w:rsidRPr="005A0092" w:rsidRDefault="00123F8C" w:rsidP="004C0881">
            <w:pPr>
              <w:jc w:val="center"/>
            </w:pPr>
            <w:r w:rsidRPr="005A0092">
              <w:rPr>
                <w:rFonts w:cs="Calibri"/>
                <w:bCs/>
                <w:sz w:val="16"/>
                <w:szCs w:val="16"/>
              </w:rPr>
              <w:t>SL / F0km</w:t>
            </w:r>
          </w:p>
        </w:tc>
      </w:tr>
      <w:tr w:rsidR="00123F8C" w14:paraId="207AF829" w14:textId="77777777" w:rsidTr="004C0881">
        <w:trPr>
          <w:trHeight w:val="454"/>
        </w:trPr>
        <w:tc>
          <w:tcPr>
            <w:tcW w:w="2826" w:type="dxa"/>
            <w:vAlign w:val="center"/>
          </w:tcPr>
          <w:p w14:paraId="66A95258" w14:textId="10E4E87D" w:rsidR="00123F8C" w:rsidRPr="005A0092" w:rsidRDefault="00123F8C" w:rsidP="004C0881">
            <w:r w:rsidRPr="005A0092">
              <w:rPr>
                <w:rFonts w:cs="Calibri"/>
                <w:bCs/>
                <w:sz w:val="16"/>
                <w:szCs w:val="16"/>
              </w:rPr>
              <w:t xml:space="preserve">Engins divers </w:t>
            </w:r>
          </w:p>
        </w:tc>
        <w:tc>
          <w:tcPr>
            <w:tcW w:w="1447" w:type="dxa"/>
            <w:vAlign w:val="center"/>
          </w:tcPr>
          <w:p w14:paraId="08C8D9CE" w14:textId="77777777" w:rsidR="00123F8C" w:rsidRPr="005A0092" w:rsidRDefault="00123F8C" w:rsidP="004C0881">
            <w:pPr>
              <w:jc w:val="center"/>
            </w:pPr>
            <w:r w:rsidRPr="005A0092">
              <w:rPr>
                <w:rFonts w:cs="Calibri"/>
                <w:bCs/>
                <w:sz w:val="16"/>
                <w:szCs w:val="16"/>
              </w:rPr>
              <w:t>SL / F0</w:t>
            </w:r>
          </w:p>
        </w:tc>
        <w:tc>
          <w:tcPr>
            <w:tcW w:w="1498" w:type="dxa"/>
            <w:vAlign w:val="center"/>
          </w:tcPr>
          <w:p w14:paraId="1C587387" w14:textId="7175AC44" w:rsidR="00123F8C" w:rsidRPr="005A0092" w:rsidRDefault="00123F8C" w:rsidP="004C0881">
            <w:pPr>
              <w:jc w:val="center"/>
            </w:pPr>
            <w:r w:rsidRPr="005A0092">
              <w:rPr>
                <w:rFonts w:cs="Calibri"/>
                <w:bCs/>
                <w:sz w:val="16"/>
                <w:szCs w:val="16"/>
              </w:rPr>
              <w:t xml:space="preserve">SL </w:t>
            </w:r>
            <w:r w:rsidRPr="001B6EA5">
              <w:rPr>
                <w:rFonts w:cs="Calibri"/>
                <w:b/>
                <w:sz w:val="16"/>
                <w:szCs w:val="16"/>
              </w:rPr>
              <w:t>/ F</w:t>
            </w:r>
            <w:r w:rsidR="001B6EA5" w:rsidRPr="001B6EA5">
              <w:rPr>
                <w:rFonts w:cs="Calibri"/>
                <w:b/>
                <w:sz w:val="16"/>
                <w:szCs w:val="16"/>
              </w:rPr>
              <w:t>90</w:t>
            </w:r>
            <w:r w:rsidRPr="001B6EA5">
              <w:rPr>
                <w:rFonts w:cs="Calibri"/>
                <w:b/>
                <w:sz w:val="16"/>
                <w:szCs w:val="16"/>
              </w:rPr>
              <w:t>0</w:t>
            </w:r>
          </w:p>
        </w:tc>
        <w:tc>
          <w:tcPr>
            <w:tcW w:w="1665" w:type="dxa"/>
            <w:vAlign w:val="center"/>
          </w:tcPr>
          <w:p w14:paraId="0854C4A8" w14:textId="4253E396" w:rsidR="00123F8C" w:rsidRPr="005A0092" w:rsidRDefault="00454669" w:rsidP="004C0881">
            <w:pPr>
              <w:jc w:val="center"/>
            </w:pPr>
            <w:r>
              <w:rPr>
                <w:rFonts w:cs="Calibri"/>
                <w:bCs/>
                <w:sz w:val="16"/>
                <w:szCs w:val="16"/>
              </w:rPr>
              <w:t>15</w:t>
            </w:r>
            <w:r w:rsidR="00123F8C" w:rsidRPr="005A0092">
              <w:rPr>
                <w:rFonts w:cs="Calibri"/>
                <w:bCs/>
                <w:sz w:val="16"/>
                <w:szCs w:val="16"/>
              </w:rPr>
              <w:t xml:space="preserve"> ans </w:t>
            </w:r>
            <w:r w:rsidR="00123F8C" w:rsidRPr="001B6EA5">
              <w:rPr>
                <w:rFonts w:cs="Calibri"/>
                <w:b/>
                <w:sz w:val="16"/>
                <w:szCs w:val="16"/>
              </w:rPr>
              <w:t>/ F900</w:t>
            </w:r>
          </w:p>
        </w:tc>
        <w:tc>
          <w:tcPr>
            <w:tcW w:w="1550" w:type="dxa"/>
            <w:vAlign w:val="center"/>
          </w:tcPr>
          <w:p w14:paraId="370926DE" w14:textId="77777777" w:rsidR="00123F8C" w:rsidRPr="005A0092" w:rsidRDefault="00123F8C" w:rsidP="004C0881">
            <w:pPr>
              <w:jc w:val="center"/>
            </w:pPr>
            <w:r w:rsidRPr="005A0092">
              <w:rPr>
                <w:rFonts w:cs="Calibri"/>
                <w:sz w:val="16"/>
                <w:szCs w:val="16"/>
              </w:rPr>
              <w:t>Non</w:t>
            </w:r>
          </w:p>
        </w:tc>
        <w:tc>
          <w:tcPr>
            <w:tcW w:w="1550" w:type="dxa"/>
            <w:vAlign w:val="center"/>
          </w:tcPr>
          <w:p w14:paraId="7524D136" w14:textId="77777777" w:rsidR="00123F8C" w:rsidRPr="005A0092" w:rsidRDefault="00123F8C" w:rsidP="004C0881">
            <w:pPr>
              <w:jc w:val="center"/>
            </w:pPr>
            <w:r w:rsidRPr="005A0092">
              <w:rPr>
                <w:rFonts w:cs="Arial"/>
                <w:sz w:val="16"/>
                <w:szCs w:val="16"/>
              </w:rPr>
              <w:t>Non</w:t>
            </w:r>
          </w:p>
        </w:tc>
      </w:tr>
      <w:tr w:rsidR="00454669" w14:paraId="5EAA9594" w14:textId="77777777" w:rsidTr="004C0881">
        <w:trPr>
          <w:trHeight w:val="454"/>
        </w:trPr>
        <w:tc>
          <w:tcPr>
            <w:tcW w:w="2826" w:type="dxa"/>
            <w:vAlign w:val="center"/>
          </w:tcPr>
          <w:p w14:paraId="318E0C8D" w14:textId="1EBAADCD" w:rsidR="00454669" w:rsidRPr="005A0092" w:rsidRDefault="00454669" w:rsidP="00454669">
            <w:r w:rsidRPr="005A0092">
              <w:rPr>
                <w:rFonts w:cs="Calibri"/>
                <w:bCs/>
                <w:sz w:val="16"/>
                <w:szCs w:val="16"/>
              </w:rPr>
              <w:t xml:space="preserve">Remorques / engins remorqués </w:t>
            </w:r>
          </w:p>
        </w:tc>
        <w:tc>
          <w:tcPr>
            <w:tcW w:w="1447" w:type="dxa"/>
            <w:vAlign w:val="center"/>
          </w:tcPr>
          <w:p w14:paraId="31843E7D" w14:textId="77777777" w:rsidR="00454669" w:rsidRPr="005A0092" w:rsidRDefault="00454669" w:rsidP="00454669">
            <w:pPr>
              <w:jc w:val="center"/>
            </w:pPr>
            <w:r w:rsidRPr="005A0092">
              <w:rPr>
                <w:rFonts w:cs="Arial"/>
                <w:sz w:val="16"/>
                <w:szCs w:val="16"/>
              </w:rPr>
              <w:t>Non</w:t>
            </w:r>
          </w:p>
        </w:tc>
        <w:tc>
          <w:tcPr>
            <w:tcW w:w="1498" w:type="dxa"/>
            <w:vAlign w:val="center"/>
          </w:tcPr>
          <w:p w14:paraId="395DFCE7" w14:textId="6111F076" w:rsidR="00454669" w:rsidRPr="005A0092" w:rsidRDefault="00454669" w:rsidP="00454669">
            <w:pPr>
              <w:jc w:val="center"/>
            </w:pPr>
            <w:r w:rsidRPr="005A0092">
              <w:rPr>
                <w:rFonts w:cs="Calibri"/>
                <w:sz w:val="16"/>
                <w:szCs w:val="16"/>
              </w:rPr>
              <w:t xml:space="preserve">SL </w:t>
            </w:r>
            <w:r w:rsidRPr="001B6EA5">
              <w:rPr>
                <w:rFonts w:cs="Calibri"/>
                <w:b/>
                <w:bCs/>
                <w:sz w:val="16"/>
                <w:szCs w:val="16"/>
              </w:rPr>
              <w:t>/ F900</w:t>
            </w:r>
          </w:p>
        </w:tc>
        <w:tc>
          <w:tcPr>
            <w:tcW w:w="1665" w:type="dxa"/>
            <w:vAlign w:val="center"/>
          </w:tcPr>
          <w:p w14:paraId="65BC0C4C" w14:textId="4946D067" w:rsidR="00454669" w:rsidRPr="005A0092" w:rsidRDefault="00454669" w:rsidP="00454669">
            <w:pPr>
              <w:jc w:val="center"/>
            </w:pPr>
            <w:r w:rsidRPr="005A0092">
              <w:rPr>
                <w:rFonts w:cs="Arial"/>
                <w:sz w:val="16"/>
                <w:szCs w:val="16"/>
              </w:rPr>
              <w:t>Non</w:t>
            </w:r>
          </w:p>
        </w:tc>
        <w:tc>
          <w:tcPr>
            <w:tcW w:w="1550" w:type="dxa"/>
            <w:vAlign w:val="center"/>
          </w:tcPr>
          <w:p w14:paraId="7A30AC67" w14:textId="6DD26BAD" w:rsidR="00454669" w:rsidRPr="005A0092" w:rsidRDefault="00454669" w:rsidP="00454669">
            <w:pPr>
              <w:jc w:val="center"/>
            </w:pPr>
            <w:r w:rsidRPr="005A0092">
              <w:rPr>
                <w:rFonts w:cs="Calibri"/>
                <w:sz w:val="16"/>
                <w:szCs w:val="16"/>
              </w:rPr>
              <w:t>Non</w:t>
            </w:r>
          </w:p>
        </w:tc>
        <w:tc>
          <w:tcPr>
            <w:tcW w:w="1550" w:type="dxa"/>
            <w:vAlign w:val="center"/>
          </w:tcPr>
          <w:p w14:paraId="3852E1BB" w14:textId="3C79C1E6" w:rsidR="00454669" w:rsidRPr="005A0092" w:rsidRDefault="00454669" w:rsidP="00454669">
            <w:pPr>
              <w:jc w:val="center"/>
            </w:pPr>
            <w:r w:rsidRPr="005A0092">
              <w:rPr>
                <w:rFonts w:cs="Arial"/>
                <w:sz w:val="16"/>
                <w:szCs w:val="16"/>
              </w:rPr>
              <w:t>Non</w:t>
            </w:r>
          </w:p>
        </w:tc>
      </w:tr>
      <w:tr w:rsidR="00454669" w14:paraId="1ADA1CD5" w14:textId="77777777" w:rsidTr="004C0881">
        <w:trPr>
          <w:trHeight w:val="567"/>
        </w:trPr>
        <w:tc>
          <w:tcPr>
            <w:tcW w:w="10536" w:type="dxa"/>
            <w:gridSpan w:val="6"/>
            <w:vAlign w:val="center"/>
          </w:tcPr>
          <w:p w14:paraId="51393604" w14:textId="77777777" w:rsidR="00454669" w:rsidRDefault="00454669" w:rsidP="00454669">
            <w:r w:rsidRPr="00DA21A3">
              <w:rPr>
                <w:rFonts w:cs="Arial"/>
                <w:i/>
                <w:iCs/>
                <w:sz w:val="14"/>
                <w:szCs w:val="14"/>
              </w:rPr>
              <w:t>Durée « </w:t>
            </w:r>
            <w:r w:rsidRPr="00DA21A3">
              <w:rPr>
                <w:rFonts w:cs="Arial"/>
                <w:b/>
                <w:bCs/>
                <w:i/>
                <w:iCs/>
                <w:sz w:val="14"/>
                <w:szCs w:val="14"/>
              </w:rPr>
              <w:t>10 ans</w:t>
            </w:r>
            <w:r w:rsidRPr="00DA21A3">
              <w:rPr>
                <w:rFonts w:cs="Arial"/>
                <w:i/>
                <w:iCs/>
                <w:sz w:val="14"/>
                <w:szCs w:val="14"/>
              </w:rPr>
              <w:t> » = âge au-delà duquel le véhicule ne bénéficie plus de la garantie. La mention « </w:t>
            </w:r>
            <w:r w:rsidRPr="00DA21A3">
              <w:rPr>
                <w:rFonts w:cs="Arial"/>
                <w:b/>
                <w:bCs/>
                <w:i/>
                <w:iCs/>
                <w:sz w:val="14"/>
                <w:szCs w:val="14"/>
              </w:rPr>
              <w:t>SL </w:t>
            </w:r>
            <w:r w:rsidRPr="00DA21A3">
              <w:rPr>
                <w:rFonts w:cs="Arial"/>
                <w:i/>
                <w:iCs/>
                <w:sz w:val="14"/>
                <w:szCs w:val="14"/>
              </w:rPr>
              <w:t xml:space="preserve">» indique que le véhicule est couvert sans limite d’âge. </w:t>
            </w:r>
            <w:r w:rsidRPr="00DA21A3">
              <w:rPr>
                <w:rFonts w:cs="Arial"/>
                <w:b/>
                <w:bCs/>
                <w:i/>
                <w:iCs/>
                <w:sz w:val="14"/>
                <w:szCs w:val="14"/>
              </w:rPr>
              <w:t>F</w:t>
            </w:r>
            <w:r w:rsidRPr="00DA21A3">
              <w:rPr>
                <w:rFonts w:cs="Arial"/>
                <w:i/>
                <w:iCs/>
                <w:sz w:val="14"/>
                <w:szCs w:val="14"/>
              </w:rPr>
              <w:t xml:space="preserve"> = franchise et son montant en euros (</w:t>
            </w:r>
            <w:r w:rsidRPr="00DA21A3">
              <w:rPr>
                <w:rFonts w:cs="Arial"/>
                <w:b/>
                <w:bCs/>
                <w:i/>
                <w:iCs/>
                <w:sz w:val="14"/>
                <w:szCs w:val="14"/>
              </w:rPr>
              <w:t>F 0</w:t>
            </w:r>
            <w:r w:rsidRPr="00DA21A3">
              <w:rPr>
                <w:rFonts w:cs="Arial"/>
                <w:i/>
                <w:iCs/>
                <w:sz w:val="14"/>
                <w:szCs w:val="14"/>
              </w:rPr>
              <w:t xml:space="preserve"> pour « sans franchise ») ou en kilomètres pour la garantie « assistance ». </w:t>
            </w:r>
            <w:r w:rsidRPr="00DA21A3">
              <w:rPr>
                <w:rFonts w:cs="Arial"/>
                <w:b/>
                <w:bCs/>
                <w:i/>
                <w:iCs/>
                <w:sz w:val="14"/>
                <w:szCs w:val="14"/>
              </w:rPr>
              <w:t>Non</w:t>
            </w:r>
            <w:r w:rsidRPr="00DA21A3">
              <w:rPr>
                <w:rFonts w:cs="Arial"/>
                <w:i/>
                <w:iCs/>
                <w:sz w:val="14"/>
                <w:szCs w:val="14"/>
              </w:rPr>
              <w:t xml:space="preserve"> = garantie non demandée.</w:t>
            </w:r>
          </w:p>
        </w:tc>
      </w:tr>
    </w:tbl>
    <w:p w14:paraId="6630B03C" w14:textId="77777777" w:rsidR="00123F8C" w:rsidRPr="00123F8C" w:rsidRDefault="00123F8C" w:rsidP="0010192D">
      <w:pPr>
        <w:rPr>
          <w:b/>
          <w:bCs/>
        </w:rPr>
      </w:pPr>
    </w:p>
    <w:p w14:paraId="5DE684B9" w14:textId="0DF79DAF" w:rsidR="00454669" w:rsidRPr="00454669" w:rsidRDefault="00454669" w:rsidP="00454669">
      <w:pPr>
        <w:tabs>
          <w:tab w:val="left" w:pos="354"/>
        </w:tabs>
        <w:autoSpaceDN w:val="0"/>
        <w:spacing w:after="40"/>
        <w:rPr>
          <w:rFonts w:eastAsia="Times New Roman" w:cs="Arial"/>
          <w:b/>
          <w:bCs/>
          <w:spacing w:val="4"/>
          <w:lang w:eastAsia="fr-FR"/>
        </w:rPr>
      </w:pPr>
      <w:r w:rsidRPr="00454669">
        <w:rPr>
          <w:b/>
          <w:bCs/>
        </w:rPr>
        <w:t>3.2 – Prestation supplémentaire obligatoire b</w:t>
      </w:r>
      <w:r w:rsidRPr="00454669">
        <w:rPr>
          <w:rFonts w:eastAsia="Times New Roman" w:cs="Arial"/>
          <w:b/>
          <w:bCs/>
          <w:spacing w:val="4"/>
          <w:lang w:eastAsia="fr-FR"/>
        </w:rPr>
        <w:t>ris de machines : sur matériels désignés :</w:t>
      </w:r>
    </w:p>
    <w:p w14:paraId="70B318AF" w14:textId="7F936A9E" w:rsidR="00454669" w:rsidRDefault="00454669" w:rsidP="00454669">
      <w:pPr>
        <w:tabs>
          <w:tab w:val="left" w:pos="354"/>
        </w:tabs>
        <w:autoSpaceDN w:val="0"/>
        <w:spacing w:after="40"/>
        <w:rPr>
          <w:rFonts w:eastAsia="Times New Roman" w:cs="Arial"/>
          <w:spacing w:val="4"/>
          <w:lang w:eastAsia="fr-FR"/>
        </w:rPr>
      </w:pPr>
      <w:r>
        <w:rPr>
          <w:rFonts w:eastAsia="Times New Roman" w:cs="Arial"/>
          <w:spacing w:val="4"/>
          <w:lang w:eastAsia="fr-FR"/>
        </w:rPr>
        <w:t>Tracteur Class Arion FC 904 KH – MEC 11/12/2018</w:t>
      </w:r>
      <w:r w:rsidR="002D2696">
        <w:rPr>
          <w:rFonts w:eastAsia="Times New Roman" w:cs="Arial"/>
          <w:spacing w:val="4"/>
          <w:lang w:eastAsia="fr-FR"/>
        </w:rPr>
        <w:t xml:space="preserve"> – type 410 T4F MR – n° série A5201015</w:t>
      </w:r>
      <w:r>
        <w:rPr>
          <w:rFonts w:eastAsia="Times New Roman" w:cs="Arial"/>
          <w:spacing w:val="4"/>
          <w:lang w:eastAsia="fr-FR"/>
        </w:rPr>
        <w:t xml:space="preserve"> : valeur à neuf :</w:t>
      </w:r>
      <w:r w:rsidR="008252A9">
        <w:rPr>
          <w:rFonts w:eastAsia="Times New Roman" w:cs="Arial"/>
          <w:spacing w:val="4"/>
          <w:lang w:eastAsia="fr-FR"/>
        </w:rPr>
        <w:t xml:space="preserve"> 100 000 € ttc.</w:t>
      </w:r>
    </w:p>
    <w:p w14:paraId="0ABD055B" w14:textId="11F5EE55" w:rsidR="00454669" w:rsidRDefault="00454669" w:rsidP="00454669">
      <w:pPr>
        <w:tabs>
          <w:tab w:val="left" w:pos="354"/>
        </w:tabs>
        <w:autoSpaceDN w:val="0"/>
        <w:spacing w:after="40"/>
        <w:rPr>
          <w:rFonts w:eastAsia="Times New Roman" w:cs="Arial"/>
          <w:spacing w:val="4"/>
          <w:lang w:eastAsia="fr-FR"/>
        </w:rPr>
      </w:pPr>
      <w:r>
        <w:rPr>
          <w:rFonts w:eastAsia="Times New Roman" w:cs="Arial"/>
          <w:spacing w:val="4"/>
          <w:lang w:eastAsia="fr-FR"/>
        </w:rPr>
        <w:t>Télescopique MERLO EK 241 PC – MEC 07/03/2017</w:t>
      </w:r>
      <w:r w:rsidR="002D2696">
        <w:rPr>
          <w:rFonts w:eastAsia="Times New Roman" w:cs="Arial"/>
          <w:spacing w:val="4"/>
          <w:lang w:eastAsia="fr-FR"/>
        </w:rPr>
        <w:t xml:space="preserve"> – type P32.6 TOP – n° série C6002990</w:t>
      </w:r>
      <w:r>
        <w:rPr>
          <w:rFonts w:eastAsia="Times New Roman" w:cs="Arial"/>
          <w:spacing w:val="4"/>
          <w:lang w:eastAsia="fr-FR"/>
        </w:rPr>
        <w:t xml:space="preserve"> : valeur à neuf :</w:t>
      </w:r>
      <w:r w:rsidR="008252A9">
        <w:rPr>
          <w:rFonts w:eastAsia="Times New Roman" w:cs="Arial"/>
          <w:spacing w:val="4"/>
          <w:lang w:eastAsia="fr-FR"/>
        </w:rPr>
        <w:t xml:space="preserve"> </w:t>
      </w:r>
      <w:r w:rsidR="00E22B93">
        <w:rPr>
          <w:rFonts w:eastAsia="Times New Roman" w:cs="Arial"/>
          <w:spacing w:val="4"/>
          <w:lang w:eastAsia="fr-FR"/>
        </w:rPr>
        <w:t>63 200</w:t>
      </w:r>
      <w:r w:rsidR="008252A9">
        <w:rPr>
          <w:rFonts w:eastAsia="Times New Roman" w:cs="Arial"/>
          <w:spacing w:val="4"/>
          <w:lang w:eastAsia="fr-FR"/>
        </w:rPr>
        <w:t xml:space="preserve"> € ttc</w:t>
      </w:r>
    </w:p>
    <w:p w14:paraId="575333C1" w14:textId="77777777" w:rsidR="00454669" w:rsidRDefault="00454669" w:rsidP="00454669">
      <w:pPr>
        <w:tabs>
          <w:tab w:val="left" w:pos="354"/>
        </w:tabs>
        <w:autoSpaceDN w:val="0"/>
        <w:spacing w:after="40"/>
        <w:rPr>
          <w:rFonts w:eastAsia="Times New Roman" w:cs="Arial"/>
          <w:spacing w:val="4"/>
          <w:lang w:eastAsia="fr-FR"/>
        </w:rPr>
      </w:pPr>
    </w:p>
    <w:p w14:paraId="5F173E0D" w14:textId="70D8BF4C" w:rsidR="00454669" w:rsidRPr="00BF314E" w:rsidRDefault="00454669" w:rsidP="00454669">
      <w:pPr>
        <w:tabs>
          <w:tab w:val="left" w:pos="354"/>
        </w:tabs>
        <w:autoSpaceDN w:val="0"/>
        <w:spacing w:after="40"/>
        <w:rPr>
          <w:rFonts w:eastAsia="Times New Roman" w:cs="Arial"/>
          <w:bCs/>
          <w:spacing w:val="4"/>
          <w:lang w:eastAsia="fr-FR"/>
        </w:rPr>
      </w:pPr>
      <w:r w:rsidRPr="00BF314E">
        <w:rPr>
          <w:rFonts w:eastAsia="Times New Roman" w:cs="Arial"/>
          <w:spacing w:val="4"/>
          <w:lang w:eastAsia="fr-FR"/>
        </w:rPr>
        <w:t xml:space="preserve">Il s’agit d’une garantie tous dommages sauf (y compris risques circulation) avec dérogation complète à toute règle proportionnelle. </w:t>
      </w:r>
      <w:r w:rsidRPr="00BF314E">
        <w:rPr>
          <w:rFonts w:eastAsia="Times New Roman" w:cs="Arial"/>
          <w:bCs/>
          <w:spacing w:val="4"/>
          <w:u w:val="single"/>
          <w:lang w:eastAsia="fr-FR"/>
        </w:rPr>
        <w:t xml:space="preserve">Cette garantie supporte une franchise de </w:t>
      </w:r>
      <w:r>
        <w:rPr>
          <w:rFonts w:eastAsia="Times New Roman" w:cs="Arial"/>
          <w:bCs/>
          <w:spacing w:val="4"/>
          <w:u w:val="single"/>
          <w:lang w:eastAsia="fr-FR"/>
        </w:rPr>
        <w:t>900 €.</w:t>
      </w:r>
    </w:p>
    <w:p w14:paraId="19B46047" w14:textId="77777777" w:rsidR="00454669" w:rsidRPr="00BF314E" w:rsidRDefault="00454669" w:rsidP="00454669">
      <w:pPr>
        <w:tabs>
          <w:tab w:val="left" w:pos="354"/>
        </w:tabs>
        <w:autoSpaceDN w:val="0"/>
        <w:spacing w:after="40"/>
        <w:rPr>
          <w:rFonts w:eastAsia="Times New Roman" w:cs="Arial"/>
          <w:b/>
          <w:spacing w:val="4"/>
          <w:lang w:eastAsia="fr-FR"/>
        </w:rPr>
      </w:pPr>
      <w:r w:rsidRPr="00BF314E">
        <w:rPr>
          <w:rFonts w:eastAsia="Times New Roman" w:cs="Arial"/>
          <w:bCs/>
          <w:spacing w:val="4"/>
          <w:lang w:eastAsia="fr-FR"/>
        </w:rPr>
        <w:t xml:space="preserve">La garantie s’applique en </w:t>
      </w:r>
      <w:r w:rsidRPr="00BF314E">
        <w:rPr>
          <w:rFonts w:eastAsia="Times New Roman" w:cs="Arial"/>
          <w:b/>
          <w:spacing w:val="4"/>
          <w:lang w:eastAsia="fr-FR"/>
        </w:rPr>
        <w:t>valeur de remplacement à neuf pendant 3 ans puis au-delà application d’une franchise de 6 % par an dans la limite de 60 %. Il est accordé une garantie frais supplémentaires d’exploitation à hauteur de 10.000 € par sinistre et 5.000 € au titre des honoraires d’expert assuré.</w:t>
      </w:r>
    </w:p>
    <w:p w14:paraId="3BC7A150" w14:textId="37DE3852" w:rsidR="005B5FB3" w:rsidRDefault="005B5FB3">
      <w:pPr>
        <w:keepLines w:val="0"/>
        <w:spacing w:line="278" w:lineRule="auto"/>
        <w:jc w:val="left"/>
      </w:pPr>
    </w:p>
    <w:p w14:paraId="7317A1B4" w14:textId="77777777" w:rsidR="0035635A" w:rsidRDefault="0035635A">
      <w:pPr>
        <w:keepLines w:val="0"/>
        <w:spacing w:line="278" w:lineRule="auto"/>
        <w:jc w:val="left"/>
      </w:pPr>
    </w:p>
    <w:p w14:paraId="4EF2425B" w14:textId="77777777" w:rsidR="00454669" w:rsidRDefault="00454669">
      <w:pPr>
        <w:keepLines w:val="0"/>
        <w:spacing w:line="278" w:lineRule="auto"/>
        <w:jc w:val="left"/>
      </w:pPr>
    </w:p>
    <w:p w14:paraId="7939EF4C" w14:textId="77777777" w:rsidR="00454669" w:rsidRDefault="00454669">
      <w:pPr>
        <w:keepLines w:val="0"/>
        <w:spacing w:line="278" w:lineRule="auto"/>
        <w:jc w:val="left"/>
      </w:pPr>
    </w:p>
    <w:p w14:paraId="6B891ABA" w14:textId="77777777" w:rsidR="005B5FB3" w:rsidRDefault="005B5FB3" w:rsidP="005B5FB3">
      <w:pPr>
        <w:pStyle w:val="Titre1"/>
        <w:numPr>
          <w:ilvl w:val="0"/>
          <w:numId w:val="0"/>
        </w:numPr>
      </w:pPr>
    </w:p>
    <w:p w14:paraId="7D3E4ED2" w14:textId="255925D6" w:rsidR="005B5FB3" w:rsidRDefault="00E63EC4" w:rsidP="005B5FB3">
      <w:pPr>
        <w:pStyle w:val="Titre1"/>
      </w:pPr>
      <w:r>
        <w:t>dispositions particulieres du contrat</w:t>
      </w:r>
    </w:p>
    <w:p w14:paraId="45CA8FBE" w14:textId="77777777" w:rsidR="005B5FB3" w:rsidRDefault="005B5FB3" w:rsidP="005B5FB3">
      <w:pPr>
        <w:pStyle w:val="Titre1"/>
        <w:numPr>
          <w:ilvl w:val="0"/>
          <w:numId w:val="0"/>
        </w:numPr>
      </w:pPr>
    </w:p>
    <w:p w14:paraId="1981E194" w14:textId="77777777" w:rsidR="005B5FB3" w:rsidRPr="005B5FB3" w:rsidRDefault="005B5FB3" w:rsidP="0035635A"/>
    <w:p w14:paraId="76F9C9EC" w14:textId="77777777" w:rsidR="00E63EC4" w:rsidRPr="004A78FE" w:rsidRDefault="00E63EC4" w:rsidP="0035635A">
      <w:pPr>
        <w:rPr>
          <w:rFonts w:cs="Calibri"/>
          <w:b/>
          <w:u w:val="single"/>
        </w:rPr>
      </w:pPr>
      <w:r w:rsidRPr="004A78FE">
        <w:rPr>
          <w:rFonts w:cs="Calibri"/>
          <w:b/>
          <w:u w:val="single"/>
        </w:rPr>
        <w:t>Principes généraux :</w:t>
      </w:r>
    </w:p>
    <w:p w14:paraId="67C458E5" w14:textId="77777777" w:rsidR="00E63EC4" w:rsidRPr="004A78FE" w:rsidRDefault="00E63EC4" w:rsidP="0035635A">
      <w:pPr>
        <w:pStyle w:val="Toutpetit"/>
      </w:pPr>
    </w:p>
    <w:p w14:paraId="1448DDD6" w14:textId="31A49012" w:rsidR="00E63EC4" w:rsidRDefault="00E63EC4" w:rsidP="00E63EC4">
      <w:pPr>
        <w:pStyle w:val="Clausier"/>
      </w:pPr>
      <w:r w:rsidRPr="004A78FE">
        <w:t xml:space="preserve">Les véhicules seront assurés sous la forme d'un </w:t>
      </w:r>
      <w:r w:rsidRPr="004A78FE">
        <w:rPr>
          <w:b/>
        </w:rPr>
        <w:t>seul</w:t>
      </w:r>
      <w:r w:rsidRPr="004A78FE">
        <w:t xml:space="preserve"> </w:t>
      </w:r>
      <w:r w:rsidRPr="004A78FE">
        <w:rPr>
          <w:b/>
        </w:rPr>
        <w:t xml:space="preserve">contrat </w:t>
      </w:r>
      <w:r w:rsidRPr="004A78FE">
        <w:t>« Flotte » sans application de « Malus / Bonus ».</w:t>
      </w:r>
    </w:p>
    <w:p w14:paraId="23FD8A38" w14:textId="77777777" w:rsidR="00E63EC4" w:rsidRPr="00E63EC4" w:rsidRDefault="00E63EC4" w:rsidP="00E63EC4">
      <w:pPr>
        <w:pStyle w:val="Toutpetit"/>
      </w:pPr>
    </w:p>
    <w:p w14:paraId="68799253" w14:textId="77777777" w:rsidR="00293C2B" w:rsidRDefault="00E63EC4" w:rsidP="00293C2B">
      <w:pPr>
        <w:pStyle w:val="Clausier"/>
      </w:pPr>
      <w:r>
        <w:t>Une</w:t>
      </w:r>
      <w:r w:rsidRPr="00705C4A">
        <w:t xml:space="preserve"> régularisation de la cotisation</w:t>
      </w:r>
      <w:r>
        <w:t xml:space="preserve"> en fin d’exercice </w:t>
      </w:r>
      <w:r w:rsidRPr="00705C4A">
        <w:t xml:space="preserve">ne sera </w:t>
      </w:r>
      <w:r>
        <w:t>calculée et réglée</w:t>
      </w:r>
      <w:r w:rsidRPr="00705C4A">
        <w:t xml:space="preserve"> que si le </w:t>
      </w:r>
      <w:r>
        <w:t>l’</w:t>
      </w:r>
      <w:r w:rsidRPr="00705C4A">
        <w:t>évolution (à la hausse comme à la baisse)</w:t>
      </w:r>
      <w:r>
        <w:t xml:space="preserve"> du nombre de matériels assurés est </w:t>
      </w:r>
      <w:r w:rsidRPr="00705C4A">
        <w:t xml:space="preserve">&gt; </w:t>
      </w:r>
      <w:r>
        <w:t>10</w:t>
      </w:r>
      <w:r w:rsidRPr="00705C4A">
        <w:t xml:space="preserve"> % </w:t>
      </w:r>
      <w:r>
        <w:t>entre le début et la fin de l’exercice</w:t>
      </w:r>
      <w:r w:rsidRPr="00705C4A">
        <w:t>.</w:t>
      </w:r>
    </w:p>
    <w:p w14:paraId="3C933965" w14:textId="105D5B05" w:rsidR="00E63EC4" w:rsidRPr="00705C4A" w:rsidRDefault="00E63EC4" w:rsidP="00293C2B">
      <w:pPr>
        <w:pStyle w:val="Clausier"/>
        <w:numPr>
          <w:ilvl w:val="0"/>
          <w:numId w:val="0"/>
        </w:numPr>
      </w:pPr>
      <w:r w:rsidRPr="00705C4A">
        <w:t xml:space="preserve">Si une régularisation </w:t>
      </w:r>
      <w:r>
        <w:t>est calculée, elle le sera sur la base de</w:t>
      </w:r>
      <w:r w:rsidRPr="00705C4A">
        <w:t xml:space="preserve"> 50 % de la différence entre </w:t>
      </w:r>
      <w:r>
        <w:t>la cotisation calculée en début d’exercice et celle calculée en fin d’exercice.</w:t>
      </w:r>
      <w:r w:rsidRPr="00705C4A">
        <w:t xml:space="preserve"> </w:t>
      </w:r>
    </w:p>
    <w:p w14:paraId="609D5FE4" w14:textId="7398FE4E" w:rsidR="00E63EC4" w:rsidRDefault="00E63EC4" w:rsidP="00293C2B">
      <w:pPr>
        <w:pStyle w:val="Clausier"/>
        <w:numPr>
          <w:ilvl w:val="0"/>
          <w:numId w:val="0"/>
        </w:numPr>
      </w:pPr>
      <w:r w:rsidRPr="004A78FE">
        <w:t xml:space="preserve">L’assureur joindra avec son appel de cotisation le détail du calcul de celle-ci : cotisation par véhicule pour l’exercice n, détails de l’ajustement opéré pour l’exercice n-1, variation de </w:t>
      </w:r>
      <w:r w:rsidRPr="004A78FE">
        <w:rPr>
          <w:rFonts w:cs="Arial"/>
        </w:rPr>
        <w:t>l’indice</w:t>
      </w:r>
      <w:r w:rsidRPr="004A78FE">
        <w:t>.</w:t>
      </w:r>
    </w:p>
    <w:p w14:paraId="55DEDDE1" w14:textId="77777777" w:rsidR="00293C2B" w:rsidRPr="00293C2B" w:rsidRDefault="00293C2B" w:rsidP="00293C2B">
      <w:pPr>
        <w:pStyle w:val="Toutpetit"/>
      </w:pPr>
    </w:p>
    <w:p w14:paraId="63E6E160" w14:textId="57EFDC0F" w:rsidR="00E63EC4" w:rsidRDefault="00E63EC4" w:rsidP="00293C2B">
      <w:pPr>
        <w:pStyle w:val="XXX"/>
        <w:rPr>
          <w:i/>
          <w:iCs/>
        </w:rPr>
      </w:pPr>
      <w:r w:rsidRPr="004A78FE">
        <w:t xml:space="preserve">Les </w:t>
      </w:r>
      <w:r>
        <w:t>matériels</w:t>
      </w:r>
      <w:r w:rsidRPr="004A78FE">
        <w:t xml:space="preserve"> utilisés temporairement sur l’année feront l’objet d’une prise en compte au </w:t>
      </w:r>
      <w:r w:rsidRPr="004A78FE">
        <w:rPr>
          <w:i/>
          <w:iCs/>
        </w:rPr>
        <w:t xml:space="preserve">prorata </w:t>
      </w:r>
      <w:proofErr w:type="spellStart"/>
      <w:r w:rsidRPr="004A78FE">
        <w:rPr>
          <w:i/>
          <w:iCs/>
        </w:rPr>
        <w:t>temporis</w:t>
      </w:r>
      <w:proofErr w:type="spellEnd"/>
      <w:r w:rsidRPr="004A78FE">
        <w:rPr>
          <w:i/>
          <w:iCs/>
        </w:rPr>
        <w:t>.</w:t>
      </w:r>
    </w:p>
    <w:p w14:paraId="72EFAF35" w14:textId="77777777" w:rsidR="00293C2B" w:rsidRPr="00293C2B" w:rsidRDefault="00293C2B" w:rsidP="00293C2B">
      <w:pPr>
        <w:pStyle w:val="Toutpetit"/>
      </w:pPr>
    </w:p>
    <w:p w14:paraId="3FE2E052" w14:textId="57610DD8" w:rsidR="00293C2B" w:rsidRDefault="00E63EC4" w:rsidP="00293C2B">
      <w:pPr>
        <w:pStyle w:val="Clausier"/>
        <w:rPr>
          <w:bCs/>
        </w:rPr>
      </w:pPr>
      <w:r w:rsidRPr="00B77B2E">
        <w:rPr>
          <w:bCs/>
        </w:rPr>
        <w:t>Les garanties sont acquises pour le compte de qui il appartiendra, notamment pour le compte de toute personne morale de droit public ou association.</w:t>
      </w:r>
    </w:p>
    <w:p w14:paraId="27E3FB61" w14:textId="77777777" w:rsidR="00293C2B" w:rsidRPr="00293C2B" w:rsidRDefault="00293C2B" w:rsidP="00293C2B">
      <w:pPr>
        <w:pStyle w:val="Toutpetit"/>
      </w:pPr>
    </w:p>
    <w:p w14:paraId="074B06DF" w14:textId="643794E2" w:rsidR="00293C2B" w:rsidRDefault="00E63EC4" w:rsidP="00293C2B">
      <w:pPr>
        <w:pStyle w:val="XXX"/>
      </w:pPr>
      <w:r w:rsidRPr="00B6360B">
        <w:t>Les véhicules seront garantis pour tous usages (par exemple véhicule de fonctions, ou encore en cas de prêt à des tiers ou aux agent), sans recours à l’encontre de l’utilisateur ou de ses assureurs</w:t>
      </w:r>
      <w:r w:rsidRPr="004A78FE">
        <w:t xml:space="preserve">. </w:t>
      </w:r>
    </w:p>
    <w:p w14:paraId="3EAC3260" w14:textId="77777777" w:rsidR="009C421C" w:rsidRPr="009C421C" w:rsidRDefault="009C421C" w:rsidP="009C421C">
      <w:pPr>
        <w:pStyle w:val="Toutpetit"/>
      </w:pPr>
    </w:p>
    <w:p w14:paraId="0F26539F" w14:textId="77777777" w:rsidR="00293C2B" w:rsidRPr="00293C2B" w:rsidRDefault="00293C2B" w:rsidP="00293C2B">
      <w:pPr>
        <w:pStyle w:val="Toutpetit"/>
      </w:pPr>
    </w:p>
    <w:p w14:paraId="0AD84722" w14:textId="66BFEEDC" w:rsidR="00E63EC4" w:rsidRDefault="00E63EC4" w:rsidP="00293C2B">
      <w:pPr>
        <w:pStyle w:val="Clausier"/>
        <w:rPr>
          <w:i/>
        </w:rPr>
      </w:pPr>
      <w:bookmarkStart w:id="4" w:name="_Hlk36109850"/>
      <w:bookmarkStart w:id="5" w:name="_Hlk36109925"/>
      <w:r w:rsidRPr="004A78FE">
        <w:t xml:space="preserve">L'assurance porte automatiquement sur l'ensemble des véhicules loués, prêtés, empruntés ou appartenant au souscripteur sur les bases du schéma des garanties ci-avant, notamment en cas d’omission de déclaration ente deux mises à jour </w:t>
      </w:r>
      <w:bookmarkEnd w:id="4"/>
      <w:r w:rsidRPr="007C274C">
        <w:t>du parc</w:t>
      </w:r>
      <w:r w:rsidRPr="004A78FE">
        <w:t xml:space="preserve">. </w:t>
      </w:r>
      <w:bookmarkEnd w:id="5"/>
      <w:r w:rsidRPr="004A78FE">
        <w:t xml:space="preserve">Il est entendu que pour apprécier l'âge des véhicules tout le matériel sera considéré comme datant du 31 décembre suivant la date indiquée par la carte grise (par exemple : un véhicule garanti 6 ans inclus et datant de mars 2017 sera considéré comme étant du 31 décembre 2017 et sera assuré en « Dommages tous accident » jusqu'au 31/12/2023) ; </w:t>
      </w:r>
      <w:r w:rsidRPr="004A78FE">
        <w:rPr>
          <w:i/>
        </w:rPr>
        <w:t>Il est entendu que cette convention n'est utilisée que pour déterminer les garanties applicables, et en cas d’accident, l'indemnisation interviendra sur la valeur du matériel selon son âge réel.</w:t>
      </w:r>
    </w:p>
    <w:p w14:paraId="3D6D0546" w14:textId="77777777" w:rsidR="00293C2B" w:rsidRPr="00293C2B" w:rsidRDefault="00293C2B" w:rsidP="00293C2B">
      <w:pPr>
        <w:pStyle w:val="Toutpetit"/>
      </w:pPr>
    </w:p>
    <w:p w14:paraId="41306FF6" w14:textId="3F6FCC71" w:rsidR="00E63EC4" w:rsidRDefault="00E63EC4" w:rsidP="00293C2B">
      <w:pPr>
        <w:pStyle w:val="Clausier"/>
      </w:pPr>
      <w:bookmarkStart w:id="6" w:name="_Hlk34556914"/>
      <w:r w:rsidRPr="004A78FE">
        <w:t xml:space="preserve">Les garanties sont accordées lorsque les véhicules assurés tractent des remorques ou engins de tous PTAC et / ou sont équipés de matériels, engins, et outils divers. </w:t>
      </w:r>
      <w:bookmarkStart w:id="7" w:name="_Hlk36110718"/>
    </w:p>
    <w:p w14:paraId="6AEBE954" w14:textId="77777777" w:rsidR="00293C2B" w:rsidRPr="00293C2B" w:rsidRDefault="00293C2B" w:rsidP="00293C2B">
      <w:pPr>
        <w:pStyle w:val="Toutpetit"/>
      </w:pPr>
    </w:p>
    <w:p w14:paraId="1C4BC754" w14:textId="137021D4" w:rsidR="00E63EC4" w:rsidRDefault="00E63EC4" w:rsidP="00293C2B">
      <w:pPr>
        <w:pStyle w:val="XXX"/>
      </w:pPr>
      <w:r w:rsidRPr="00AB1938">
        <w:t xml:space="preserve">Certains véhicules peuvent être amenés à transporter des produits inflammables ou </w:t>
      </w:r>
      <w:r w:rsidR="009C421C" w:rsidRPr="00AB1938">
        <w:t>des matières dangereuses</w:t>
      </w:r>
      <w:r w:rsidRPr="00AB1938">
        <w:t xml:space="preserve"> dès l’instant que les volumes transportés n’entrainent pas l’application de la réglementation du transport de matières dangereuses. Les garanties restent acquises pour les dommages causés par un véhicule qui transporte des matières inflammables, explosives, corrosives ou comburantes, lorsque ces matières auront aggravé le sinistre</w:t>
      </w:r>
      <w:r w:rsidRPr="004A78FE">
        <w:t>.</w:t>
      </w:r>
    </w:p>
    <w:p w14:paraId="11E1904C" w14:textId="77777777" w:rsidR="00293C2B" w:rsidRPr="00293C2B" w:rsidRDefault="00293C2B" w:rsidP="00293C2B">
      <w:pPr>
        <w:pStyle w:val="Toutpetit"/>
      </w:pPr>
    </w:p>
    <w:p w14:paraId="4F5B67A0" w14:textId="77777777" w:rsidR="009C421C" w:rsidRDefault="00E63EC4" w:rsidP="009C421C">
      <w:pPr>
        <w:pStyle w:val="XXX"/>
      </w:pPr>
      <w:r w:rsidRPr="004A78FE">
        <w:t>Les véhicules sont amenés à opérer sur des terrains ou tous autres lieux non ouverts à la circulation, ou encore dans des zones inondées. Aucune exclusions ou limitation ne sera opposée par l’assureur.</w:t>
      </w:r>
      <w:bookmarkEnd w:id="7"/>
    </w:p>
    <w:p w14:paraId="291C20B0" w14:textId="625BF83F" w:rsidR="009C421C" w:rsidRPr="009C421C" w:rsidRDefault="009C421C" w:rsidP="009C421C">
      <w:pPr>
        <w:pStyle w:val="XXX"/>
      </w:pPr>
      <w:r w:rsidRPr="009C421C">
        <w:t xml:space="preserve">– </w:t>
      </w:r>
      <w:r>
        <w:t>L</w:t>
      </w:r>
      <w:r w:rsidRPr="009C421C">
        <w:t>es garanties sont acquises aux véhicules soumis à la réglementation sur le transport de matières dangereuses.</w:t>
      </w:r>
    </w:p>
    <w:p w14:paraId="7A2E8872" w14:textId="77777777" w:rsidR="009C421C" w:rsidRPr="009C421C" w:rsidRDefault="009C421C" w:rsidP="009C421C"/>
    <w:p w14:paraId="265BA47D" w14:textId="77777777" w:rsidR="00293C2B" w:rsidRPr="00293C2B" w:rsidRDefault="00293C2B" w:rsidP="00293C2B">
      <w:pPr>
        <w:pStyle w:val="Toutpetit"/>
      </w:pPr>
    </w:p>
    <w:p w14:paraId="31A80D9A" w14:textId="77777777" w:rsidR="00293C2B" w:rsidRDefault="00E63EC4" w:rsidP="00293C2B">
      <w:pPr>
        <w:pStyle w:val="Clausier"/>
      </w:pPr>
      <w:r w:rsidRPr="004A78FE">
        <w:t>Le souscripteur effectue lui-même diverses opérations d’entretien et de réparations des véhicules assurés. L’assureur en prend acte, maintient les garanties y compris lors des essais routiers, et renonce à recours contre le souscripteur et son assureur de responsabilité civile en cas de sinistre dont l’origine se trouverait dans ces opérations de réparations et d’entretien.</w:t>
      </w:r>
    </w:p>
    <w:p w14:paraId="0BCF1744" w14:textId="77777777" w:rsidR="00293C2B" w:rsidRPr="00293C2B" w:rsidRDefault="00293C2B" w:rsidP="00293C2B">
      <w:pPr>
        <w:pStyle w:val="Toutpetit"/>
      </w:pPr>
    </w:p>
    <w:p w14:paraId="2D1AFF00" w14:textId="77777777" w:rsidR="00293C2B" w:rsidRDefault="00E63EC4" w:rsidP="00293C2B">
      <w:pPr>
        <w:pStyle w:val="Clausier"/>
        <w:rPr>
          <w:rFonts w:cs="Calibri"/>
        </w:rPr>
      </w:pPr>
      <w:r w:rsidRPr="00293C2B">
        <w:rPr>
          <w:rFonts w:cs="Calibri"/>
        </w:rPr>
        <w:t>Il n’est pas imposé d’ancienneté minimale de détention du permis de conduire (franchise de type conducteur novice non applicable). La garantie reste acquise y compris en « Dommages » en cas d'utilisation d'un véhicule par un conducteur non titulaire du permis de conduire ou d'une validité périmée si sa hiérarchie n'a pas connaissance de cette situation.</w:t>
      </w:r>
    </w:p>
    <w:p w14:paraId="36730EDD" w14:textId="77777777" w:rsidR="00293C2B" w:rsidRPr="00293C2B" w:rsidRDefault="00293C2B" w:rsidP="00293C2B">
      <w:pPr>
        <w:pStyle w:val="Toutpetit"/>
      </w:pPr>
    </w:p>
    <w:p w14:paraId="0B77471A" w14:textId="49E5D2B6" w:rsidR="00293C2B" w:rsidRDefault="00E63EC4" w:rsidP="00293C2B">
      <w:pPr>
        <w:pStyle w:val="XXX"/>
      </w:pPr>
      <w:r w:rsidRPr="00293C2B">
        <w:t xml:space="preserve">La conduite d’un véhicule en état d’alcoolisation au-delà du seuil légalement toléré ou sous l’emprise de médicaments ou autres substances non prescrites n’est pas opposable au souscripteur. </w:t>
      </w:r>
    </w:p>
    <w:p w14:paraId="7262C92D" w14:textId="77777777" w:rsidR="00293C2B" w:rsidRPr="00293C2B" w:rsidRDefault="00293C2B" w:rsidP="0035635A"/>
    <w:p w14:paraId="4F5C2DD0" w14:textId="77777777" w:rsidR="00E63EC4" w:rsidRPr="00D939CC" w:rsidRDefault="00E63EC4" w:rsidP="0035635A">
      <w:pPr>
        <w:rPr>
          <w:rFonts w:cs="Calibri"/>
          <w:b/>
          <w:u w:val="single"/>
        </w:rPr>
      </w:pPr>
      <w:r w:rsidRPr="00D939CC">
        <w:rPr>
          <w:rFonts w:cs="Calibri"/>
          <w:b/>
          <w:u w:val="single"/>
        </w:rPr>
        <w:t>Dispositions relatives aux garanties « Responsabilité civile » et « Défense recours » :</w:t>
      </w:r>
    </w:p>
    <w:p w14:paraId="1E565783" w14:textId="77777777" w:rsidR="00E63EC4" w:rsidRPr="00EA0481" w:rsidRDefault="00E63EC4" w:rsidP="0035635A">
      <w:pPr>
        <w:pStyle w:val="Toutpetit"/>
      </w:pPr>
    </w:p>
    <w:p w14:paraId="3BE1A8CE" w14:textId="2ECE45DD" w:rsidR="00E63EC4" w:rsidRDefault="00E63EC4" w:rsidP="00293C2B">
      <w:pPr>
        <w:pStyle w:val="Clausier"/>
      </w:pPr>
      <w:r w:rsidRPr="002F1F41">
        <w:t>Pour les véhicules aménagés spécialement, il est entendu que les garanties « RESPONSABILITE CIVILE et DEFENSE RECOURS » couvrent aussi les dommages qui pourraient être occasionnés par la fonction « </w:t>
      </w:r>
      <w:r w:rsidRPr="002F1F41">
        <w:rPr>
          <w:b/>
        </w:rPr>
        <w:t>OUTIL</w:t>
      </w:r>
      <w:r w:rsidRPr="002F1F41">
        <w:t> » des appareils (</w:t>
      </w:r>
      <w:r w:rsidRPr="002F1F41">
        <w:rPr>
          <w:i/>
        </w:rPr>
        <w:t>Risques de fonctionnement</w:t>
      </w:r>
      <w:r w:rsidRPr="002F1F41">
        <w:t xml:space="preserve">) </w:t>
      </w:r>
      <w:r w:rsidRPr="002F1F41">
        <w:rPr>
          <w:b/>
        </w:rPr>
        <w:t>sans franchise particulière</w:t>
      </w:r>
      <w:r>
        <w:t>.</w:t>
      </w:r>
    </w:p>
    <w:p w14:paraId="4F99A135" w14:textId="77777777" w:rsidR="00293C2B" w:rsidRPr="00293C2B" w:rsidRDefault="00293C2B" w:rsidP="00293C2B">
      <w:pPr>
        <w:pStyle w:val="Toutpetit"/>
      </w:pPr>
    </w:p>
    <w:p w14:paraId="6B684BB5" w14:textId="5A94A38D" w:rsidR="00E63EC4" w:rsidRDefault="00E63EC4" w:rsidP="00293C2B">
      <w:pPr>
        <w:pStyle w:val="Clausier"/>
        <w:rPr>
          <w:rFonts w:cs="Calibri"/>
          <w:bCs/>
        </w:rPr>
      </w:pPr>
      <w:r w:rsidRPr="00EA0481">
        <w:rPr>
          <w:rFonts w:cs="Calibri"/>
          <w:bCs/>
        </w:rPr>
        <w:t xml:space="preserve">Les dommages matériels causés par un véhicule utilisé par le souscripteur à un élément quelconque de son patrimoine ou à un bien de ses préposés sont considérés comme des dommages causés </w:t>
      </w:r>
      <w:r w:rsidRPr="00EA0481">
        <w:rPr>
          <w:rFonts w:cs="Calibri"/>
          <w:b/>
          <w:bCs/>
        </w:rPr>
        <w:t xml:space="preserve">à un tiers et seront pris en charge sans intervention de l’assureur patrimoine du </w:t>
      </w:r>
      <w:r>
        <w:rPr>
          <w:rFonts w:cs="Calibri"/>
          <w:b/>
          <w:bCs/>
        </w:rPr>
        <w:t>souscripteur,</w:t>
      </w:r>
      <w:r w:rsidRPr="00C732DF">
        <w:rPr>
          <w:rFonts w:cs="Calibri"/>
          <w:b/>
          <w:bCs/>
        </w:rPr>
        <w:t xml:space="preserve"> </w:t>
      </w:r>
      <w:r w:rsidRPr="00EA0481">
        <w:rPr>
          <w:rFonts w:cs="Calibri"/>
          <w:bCs/>
        </w:rPr>
        <w:t>(</w:t>
      </w:r>
      <w:r w:rsidRPr="00EA0481">
        <w:rPr>
          <w:rFonts w:cs="Calibri"/>
          <w:bCs/>
          <w:i/>
        </w:rPr>
        <w:t>étant entendu que les dommages au véhicule responsable demeurent exclus, sauf souscription de la garantie « dommages tous accidents »)</w:t>
      </w:r>
      <w:r w:rsidRPr="00EA0481">
        <w:rPr>
          <w:rFonts w:cs="Calibri"/>
          <w:bCs/>
        </w:rPr>
        <w:t>.</w:t>
      </w:r>
    </w:p>
    <w:p w14:paraId="79D9BFCD" w14:textId="77777777" w:rsidR="00293C2B" w:rsidRPr="00293C2B" w:rsidRDefault="00293C2B" w:rsidP="00293C2B">
      <w:pPr>
        <w:pStyle w:val="Toutpetit"/>
      </w:pPr>
    </w:p>
    <w:p w14:paraId="1B2D5CDC" w14:textId="6E699DC1" w:rsidR="00E63EC4" w:rsidRPr="00D939CC" w:rsidRDefault="00E63EC4" w:rsidP="00293C2B">
      <w:pPr>
        <w:pStyle w:val="Clausier"/>
        <w:rPr>
          <w:rFonts w:cs="Calibri"/>
        </w:rPr>
      </w:pPr>
      <w:r w:rsidRPr="00D939CC">
        <w:rPr>
          <w:rFonts w:cs="Calibri"/>
        </w:rPr>
        <w:t>La garantie est étendue aux conséquences pécuniaires de la responsabilité civile pouvant être encourue par le souscripteur en cas de :</w:t>
      </w:r>
    </w:p>
    <w:bookmarkEnd w:id="6"/>
    <w:p w14:paraId="3650325F" w14:textId="77777777" w:rsidR="00E63EC4" w:rsidRPr="00D939CC" w:rsidRDefault="00E63EC4" w:rsidP="00293C2B">
      <w:pPr>
        <w:pStyle w:val="Tiret"/>
      </w:pPr>
      <w:r w:rsidRPr="00D939CC">
        <w:t>- mise en cause en tant que commettant ;</w:t>
      </w:r>
    </w:p>
    <w:p w14:paraId="3DA9472B" w14:textId="77777777" w:rsidR="00E63EC4" w:rsidRPr="00D939CC" w:rsidRDefault="00E63EC4" w:rsidP="00293C2B">
      <w:pPr>
        <w:pStyle w:val="Tiret"/>
      </w:pPr>
      <w:r w:rsidRPr="00D939CC">
        <w:t>- remorquage ou aide bénévole effectué au bénéfice de ou par autrui ;</w:t>
      </w:r>
    </w:p>
    <w:p w14:paraId="221C229A" w14:textId="77777777" w:rsidR="00E63EC4" w:rsidRPr="008D5233" w:rsidRDefault="00E63EC4" w:rsidP="00293C2B">
      <w:pPr>
        <w:pStyle w:val="Tiret"/>
      </w:pPr>
      <w:r w:rsidRPr="008D5233">
        <w:t>- conduite du véhicule par un mineur ou incapable majeur dont l’assuré à la garde ou la responsabilité ;</w:t>
      </w:r>
    </w:p>
    <w:p w14:paraId="2C682997" w14:textId="77777777" w:rsidR="00E63EC4" w:rsidRPr="00D939CC" w:rsidRDefault="00E63EC4" w:rsidP="00293C2B">
      <w:pPr>
        <w:pStyle w:val="Tiret"/>
      </w:pPr>
      <w:r w:rsidRPr="00D939CC">
        <w:t>- dommages d’incendie ou d’explosion causés à l’immeuble abritant le véhicule ;</w:t>
      </w:r>
    </w:p>
    <w:p w14:paraId="33104FD0" w14:textId="77777777" w:rsidR="00E63EC4" w:rsidRPr="00D939CC" w:rsidRDefault="00E63EC4" w:rsidP="00293C2B">
      <w:pPr>
        <w:pStyle w:val="Tiret"/>
      </w:pPr>
      <w:r w:rsidRPr="00D939CC">
        <w:t>- vice caché suite à vente ou prêt d’un véhicule ;</w:t>
      </w:r>
    </w:p>
    <w:p w14:paraId="13D29CC2" w14:textId="77777777" w:rsidR="00E63EC4" w:rsidRPr="00D939CC" w:rsidRDefault="00E63EC4" w:rsidP="00293C2B">
      <w:pPr>
        <w:pStyle w:val="Tiret"/>
      </w:pPr>
      <w:r w:rsidRPr="00D939CC">
        <w:t>- dommages causés par les accessoires du véhicule, biens transportés, substances utilisées ;</w:t>
      </w:r>
    </w:p>
    <w:p w14:paraId="11D468D0" w14:textId="77777777" w:rsidR="00E63EC4" w:rsidRPr="00D939CC" w:rsidRDefault="00E63EC4" w:rsidP="00293C2B">
      <w:pPr>
        <w:pStyle w:val="Tiret"/>
      </w:pPr>
      <w:r w:rsidRPr="00D939CC">
        <w:t>- atteintes accidentelles à l’environnement causées par un véhicule assuré</w:t>
      </w:r>
      <w:r>
        <w:t xml:space="preserve">, la </w:t>
      </w:r>
      <w:r w:rsidRPr="00D939CC">
        <w:t>garantie comport</w:t>
      </w:r>
      <w:r>
        <w:t>ant</w:t>
      </w:r>
      <w:r w:rsidRPr="00D939CC">
        <w:t xml:space="preserve"> également :</w:t>
      </w:r>
    </w:p>
    <w:p w14:paraId="1CC5BF18" w14:textId="77777777" w:rsidR="00E63EC4" w:rsidRPr="00D939CC" w:rsidRDefault="00E63EC4" w:rsidP="00293C2B">
      <w:pPr>
        <w:pStyle w:val="Clausier"/>
        <w:numPr>
          <w:ilvl w:val="0"/>
          <w:numId w:val="0"/>
        </w:numPr>
        <w:ind w:firstLine="708"/>
        <w:rPr>
          <w:rFonts w:cs="Calibri"/>
        </w:rPr>
      </w:pPr>
      <w:r w:rsidRPr="00D939CC">
        <w:rPr>
          <w:rFonts w:cs="Calibri"/>
        </w:rPr>
        <w:t>* le remboursement des frais engagés pour neutraliser, isoler ou éliminer les substances polluantes ;</w:t>
      </w:r>
    </w:p>
    <w:p w14:paraId="6940B2CA" w14:textId="77777777" w:rsidR="00E63EC4" w:rsidRPr="00D939CC" w:rsidRDefault="00E63EC4" w:rsidP="00293C2B">
      <w:pPr>
        <w:pStyle w:val="Clausier"/>
        <w:numPr>
          <w:ilvl w:val="0"/>
          <w:numId w:val="0"/>
        </w:numPr>
        <w:ind w:left="708"/>
        <w:rPr>
          <w:rFonts w:cs="Calibri"/>
        </w:rPr>
      </w:pPr>
      <w:r w:rsidRPr="00D939CC">
        <w:rPr>
          <w:rFonts w:cs="Calibri"/>
        </w:rPr>
        <w:t>* les frais de prévention et de réparation des dommages environnementaux incombant à l’assuré (suite à dommages aux sols, eaux, espèces ou habitats naturels).</w:t>
      </w:r>
    </w:p>
    <w:p w14:paraId="7217DCA0" w14:textId="77777777" w:rsidR="00E63EC4" w:rsidRPr="00EA0481" w:rsidRDefault="00E63EC4" w:rsidP="00293C2B">
      <w:pPr>
        <w:pStyle w:val="Toutpetit"/>
      </w:pPr>
    </w:p>
    <w:p w14:paraId="49D4C162" w14:textId="5B56D4E9" w:rsidR="00E63EC4" w:rsidRDefault="00E63EC4" w:rsidP="00293C2B">
      <w:pPr>
        <w:pStyle w:val="Clausier"/>
        <w:rPr>
          <w:bCs/>
        </w:rPr>
      </w:pPr>
      <w:r w:rsidRPr="0038517D">
        <w:rPr>
          <w:bCs/>
        </w:rPr>
        <w:t>La garantie est étendue aux conséquences de la faute inexcusable ou intentionnelle (recours de la sécurité sociale) ou de la jurisprudence du juge administratif concernant le recours des agents publics à l’encontre du souscripteur (dépassement du forfait pension notamment).</w:t>
      </w:r>
    </w:p>
    <w:p w14:paraId="1310AE64" w14:textId="77777777" w:rsidR="00293C2B" w:rsidRPr="00293C2B" w:rsidRDefault="00293C2B" w:rsidP="00293C2B">
      <w:pPr>
        <w:pStyle w:val="Toutpetit"/>
      </w:pPr>
    </w:p>
    <w:p w14:paraId="020BB61B" w14:textId="2B8658B7" w:rsidR="00E63EC4" w:rsidRPr="00EA0481" w:rsidRDefault="00E63EC4" w:rsidP="00293C2B">
      <w:pPr>
        <w:pStyle w:val="Clausier"/>
        <w:rPr>
          <w:rFonts w:cs="Calibri"/>
        </w:rPr>
      </w:pPr>
      <w:r w:rsidRPr="00EA0481">
        <w:rPr>
          <w:rFonts w:cs="Calibri"/>
        </w:rPr>
        <w:t>Dans le cadre de la garantie Défense / recours, l’assureur assure la défense pénale du conducteur mis en cause à l’occasion d’un accident, ainsi que la défense pénale, civile ou administrative du souscripteur mis en cause suite à un dommage causé à un tiers (ex. : défaut d’organisation…).</w:t>
      </w:r>
    </w:p>
    <w:p w14:paraId="1655D3B2" w14:textId="77777777" w:rsidR="00E63EC4" w:rsidRPr="008A2DA4" w:rsidRDefault="00E63EC4" w:rsidP="0035635A"/>
    <w:p w14:paraId="75A71BBF" w14:textId="77777777" w:rsidR="00E63EC4" w:rsidRPr="00D939CC" w:rsidRDefault="00E63EC4" w:rsidP="0035635A">
      <w:pPr>
        <w:rPr>
          <w:rFonts w:cs="Calibri"/>
          <w:b/>
          <w:u w:val="single"/>
        </w:rPr>
      </w:pPr>
      <w:r w:rsidRPr="00D939CC">
        <w:rPr>
          <w:rFonts w:cs="Calibri"/>
          <w:b/>
          <w:u w:val="single"/>
        </w:rPr>
        <w:t xml:space="preserve">Dispositions relatives </w:t>
      </w:r>
      <w:r>
        <w:rPr>
          <w:rFonts w:cs="Calibri"/>
          <w:b/>
          <w:u w:val="single"/>
        </w:rPr>
        <w:t>à la garantie du conducteur</w:t>
      </w:r>
      <w:r w:rsidRPr="00D939CC">
        <w:rPr>
          <w:rFonts w:cs="Calibri"/>
          <w:b/>
          <w:u w:val="single"/>
        </w:rPr>
        <w:t> :</w:t>
      </w:r>
    </w:p>
    <w:p w14:paraId="26E05531" w14:textId="77777777" w:rsidR="00E63EC4" w:rsidRPr="00D939CC" w:rsidRDefault="00E63EC4" w:rsidP="0035635A">
      <w:pPr>
        <w:pStyle w:val="Toutpetit"/>
      </w:pPr>
    </w:p>
    <w:p w14:paraId="0730F45F" w14:textId="5C06322F" w:rsidR="00E63EC4" w:rsidRPr="00D939CC" w:rsidRDefault="00E63EC4" w:rsidP="00293C2B">
      <w:pPr>
        <w:pStyle w:val="Clausier"/>
      </w:pPr>
      <w:r w:rsidRPr="00AB1938">
        <w:t>La garantie est accordée sur la base d'une indemnisation en DROIT COMMUN à concurrence du montant garanti sur l’ensemble des véhicules et engins soumis à obligation d’assurance. Pour le calcul de la garantie, sera déduit le bénéficie des indemnités allouées par tous régimes de prévoyance</w:t>
      </w:r>
      <w:r>
        <w:t xml:space="preserve">. </w:t>
      </w:r>
    </w:p>
    <w:p w14:paraId="7C1BA37F" w14:textId="77777777" w:rsidR="00E63EC4" w:rsidRDefault="00E63EC4" w:rsidP="0035635A"/>
    <w:p w14:paraId="129DA076" w14:textId="77777777" w:rsidR="00DA5D46" w:rsidRDefault="00DA5D46" w:rsidP="0035635A"/>
    <w:p w14:paraId="5572718D" w14:textId="77777777" w:rsidR="00DA5D46" w:rsidRPr="008A2DA4" w:rsidRDefault="00DA5D46" w:rsidP="0035635A"/>
    <w:p w14:paraId="4B5C27D0" w14:textId="77777777" w:rsidR="00E63EC4" w:rsidRPr="00D939CC" w:rsidRDefault="00E63EC4" w:rsidP="0035635A">
      <w:pPr>
        <w:rPr>
          <w:rFonts w:cs="Calibri"/>
          <w:b/>
          <w:u w:val="single"/>
        </w:rPr>
      </w:pPr>
      <w:r w:rsidRPr="00D939CC">
        <w:rPr>
          <w:rFonts w:cs="Calibri"/>
          <w:b/>
          <w:u w:val="single"/>
        </w:rPr>
        <w:t>Dispositions relatives aux garanties « Dommages » :</w:t>
      </w:r>
    </w:p>
    <w:p w14:paraId="297026F6" w14:textId="77777777" w:rsidR="00E63EC4" w:rsidRPr="00D939CC" w:rsidRDefault="00E63EC4" w:rsidP="0035635A">
      <w:pPr>
        <w:pStyle w:val="Toutpetit"/>
      </w:pPr>
    </w:p>
    <w:p w14:paraId="4E938162" w14:textId="4C27DFA5" w:rsidR="00E63EC4" w:rsidRDefault="00E63EC4" w:rsidP="00293C2B">
      <w:pPr>
        <w:pStyle w:val="Clausier"/>
      </w:pPr>
      <w:bookmarkStart w:id="8" w:name="_Hlk515200465"/>
      <w:r w:rsidRPr="00D939CC">
        <w:t>Il est entendu que les garanties « Dommages » (y compris Incendie – Vol), s'appliquent de plein droit :</w:t>
      </w:r>
    </w:p>
    <w:p w14:paraId="0BD77A86" w14:textId="77777777" w:rsidR="00E63EC4" w:rsidRPr="00EA0481" w:rsidRDefault="00E63EC4" w:rsidP="00E63EC4">
      <w:pPr>
        <w:spacing w:after="60"/>
        <w:rPr>
          <w:rFonts w:cs="Calibri"/>
          <w:sz w:val="4"/>
          <w:szCs w:val="4"/>
        </w:rPr>
      </w:pPr>
    </w:p>
    <w:p w14:paraId="64842C10" w14:textId="77777777" w:rsidR="00E63EC4" w:rsidRDefault="00E63EC4" w:rsidP="00293C2B">
      <w:pPr>
        <w:keepLines w:val="0"/>
        <w:numPr>
          <w:ilvl w:val="0"/>
          <w:numId w:val="25"/>
        </w:numPr>
        <w:spacing w:after="60"/>
        <w:ind w:left="426" w:hanging="142"/>
        <w:rPr>
          <w:rFonts w:cs="Calibri"/>
        </w:rPr>
      </w:pPr>
      <w:r w:rsidRPr="00D939CC">
        <w:rPr>
          <w:rFonts w:cs="Calibri"/>
        </w:rPr>
        <w:t>à l'ensemble des éléments (notamment pneus, batterie…) et accessoires qui équipent le véhicule lors de sa livraison au client final,</w:t>
      </w:r>
    </w:p>
    <w:p w14:paraId="1FDCD28C" w14:textId="77777777" w:rsidR="00E63EC4" w:rsidRPr="00D939CC" w:rsidRDefault="00E63EC4" w:rsidP="00293C2B">
      <w:pPr>
        <w:keepLines w:val="0"/>
        <w:numPr>
          <w:ilvl w:val="0"/>
          <w:numId w:val="25"/>
        </w:numPr>
        <w:spacing w:after="60"/>
        <w:ind w:left="426" w:hanging="142"/>
        <w:rPr>
          <w:rFonts w:cs="Calibri"/>
        </w:rPr>
      </w:pPr>
      <w:r w:rsidRPr="00D939CC">
        <w:rPr>
          <w:rFonts w:cs="Calibri"/>
        </w:rPr>
        <w:t xml:space="preserve">aux matériels, équipements et aménagements </w:t>
      </w:r>
      <w:r w:rsidRPr="00D939CC">
        <w:rPr>
          <w:rFonts w:cs="Calibri"/>
          <w:u w:val="single"/>
        </w:rPr>
        <w:t>fixes</w:t>
      </w:r>
      <w:r w:rsidRPr="00D939CC">
        <w:rPr>
          <w:rFonts w:cs="Calibri"/>
        </w:rPr>
        <w:t xml:space="preserve"> à vocation professionnelle qui équipent ces véhicules et présents ou non à la livraison (notamment lorsque le souscripteur aménage lui-même le véhicule pour l’adapter à ses activités), </w:t>
      </w:r>
    </w:p>
    <w:p w14:paraId="758602AC" w14:textId="77777777" w:rsidR="00E63EC4" w:rsidRPr="00D939CC" w:rsidRDefault="00E63EC4" w:rsidP="00293C2B">
      <w:pPr>
        <w:keepLines w:val="0"/>
        <w:numPr>
          <w:ilvl w:val="0"/>
          <w:numId w:val="25"/>
        </w:numPr>
        <w:spacing w:after="60"/>
        <w:ind w:left="426" w:hanging="142"/>
        <w:rPr>
          <w:rFonts w:cs="Calibri"/>
        </w:rPr>
      </w:pPr>
      <w:r w:rsidRPr="00D939CC">
        <w:rPr>
          <w:rFonts w:cs="Calibri"/>
        </w:rPr>
        <w:t>aux coûts liées à la signalétique présente sur les véhicules (logo / adhésif et autre peinture réfléchissante de sécurité…).</w:t>
      </w:r>
    </w:p>
    <w:p w14:paraId="5CC25F42" w14:textId="77777777" w:rsidR="00293C2B" w:rsidRDefault="00293C2B" w:rsidP="00293C2B">
      <w:pPr>
        <w:pStyle w:val="Toutpetit"/>
      </w:pPr>
    </w:p>
    <w:p w14:paraId="6C7B1B4E" w14:textId="715B75C8" w:rsidR="00E63EC4" w:rsidRDefault="00E63EC4" w:rsidP="00293C2B">
      <w:pPr>
        <w:pStyle w:val="XXX"/>
      </w:pPr>
      <w:r w:rsidRPr="00D55780">
        <w:t>Les garanties « Dommages » (y compris Incendie – Vol) s'appliquent de plein droit aux engins et matériels remorqués / attelés (notion d’ensemble routier) lors du sinistre.</w:t>
      </w:r>
    </w:p>
    <w:p w14:paraId="398D925C" w14:textId="77777777" w:rsidR="00293C2B" w:rsidRPr="00293C2B" w:rsidRDefault="00293C2B" w:rsidP="00293C2B">
      <w:pPr>
        <w:pStyle w:val="Toutpetit"/>
      </w:pPr>
    </w:p>
    <w:bookmarkEnd w:id="8"/>
    <w:p w14:paraId="5212BFFB" w14:textId="6C146D10" w:rsidR="00E63EC4" w:rsidRPr="00D939CC" w:rsidRDefault="00E63EC4" w:rsidP="00293C2B">
      <w:pPr>
        <w:pStyle w:val="XXX"/>
      </w:pPr>
      <w:r w:rsidRPr="00D939CC">
        <w:t>Il est convenu que pour les véhicules électriques, les garanties sont étendues aux batteries objet d’un contrat de location et présentes dans le véhicule, même en cas de sinistre n’affectant que les batteries (y compris dommages électriques).</w:t>
      </w:r>
    </w:p>
    <w:p w14:paraId="345BD574" w14:textId="77777777" w:rsidR="00E63EC4" w:rsidRPr="00D939CC" w:rsidRDefault="00E63EC4" w:rsidP="00E63EC4">
      <w:pPr>
        <w:spacing w:after="60"/>
        <w:ind w:left="284"/>
        <w:rPr>
          <w:rFonts w:cs="Calibri"/>
        </w:rPr>
      </w:pPr>
      <w:r w:rsidRPr="00D939CC">
        <w:rPr>
          <w:rFonts w:cs="Calibri"/>
          <w:u w:val="single"/>
        </w:rPr>
        <w:t xml:space="preserve">Lorsqu’une batterie doit être remplacée suite à sinistre, l’assureur prend en charge le remplacement de l’ensemble des batteries lorsque cela est imposé par le constructeur.    </w:t>
      </w:r>
    </w:p>
    <w:p w14:paraId="421891BE" w14:textId="77777777" w:rsidR="00E63EC4" w:rsidRPr="00D939CC" w:rsidRDefault="00E63EC4" w:rsidP="00E63EC4">
      <w:pPr>
        <w:spacing w:after="60"/>
        <w:ind w:left="284"/>
        <w:rPr>
          <w:rFonts w:cs="Calibri"/>
        </w:rPr>
      </w:pPr>
      <w:r w:rsidRPr="00D939CC">
        <w:rPr>
          <w:rFonts w:cs="Calibri"/>
          <w:u w:val="single"/>
        </w:rPr>
        <w:t xml:space="preserve">En cas de perte totale de l’une ou de l’ensemble des batteries, l’assureur prend en charge le solde du dossier de financement (perte financière). </w:t>
      </w:r>
    </w:p>
    <w:p w14:paraId="439BEE41" w14:textId="77777777" w:rsidR="00E63EC4" w:rsidRPr="00D939CC" w:rsidRDefault="00E63EC4" w:rsidP="00293C2B">
      <w:pPr>
        <w:pStyle w:val="Toutpetit"/>
      </w:pPr>
    </w:p>
    <w:p w14:paraId="50101159" w14:textId="54383F75" w:rsidR="00E63EC4" w:rsidRPr="00D939CC" w:rsidRDefault="00E63EC4" w:rsidP="00293C2B">
      <w:pPr>
        <w:pStyle w:val="Clausier"/>
      </w:pPr>
      <w:r w:rsidRPr="00EA0481">
        <w:t>Les garanties « Dommages » ne pourront pas faire l'objet d'une résiliation pour sinistre et le contrat ne pourra pas être résilié suite à un accident survenu avec conduite en état d'imprégnation alcoolique ou si un conducteur commet une infraction au code de la route entraînant une suspension de permis de 1 mois ou plus</w:t>
      </w:r>
      <w:r>
        <w:t xml:space="preserve">. </w:t>
      </w:r>
    </w:p>
    <w:p w14:paraId="13766617" w14:textId="77777777" w:rsidR="00E63EC4" w:rsidRPr="008A2DA4" w:rsidRDefault="00E63EC4" w:rsidP="00441520"/>
    <w:p w14:paraId="40374344" w14:textId="77777777" w:rsidR="00E63EC4" w:rsidRPr="00D939CC" w:rsidRDefault="00E63EC4" w:rsidP="00441520">
      <w:pPr>
        <w:rPr>
          <w:rFonts w:cs="Calibri"/>
          <w:b/>
          <w:u w:val="single"/>
        </w:rPr>
      </w:pPr>
      <w:r w:rsidRPr="00D939CC">
        <w:rPr>
          <w:rFonts w:cs="Calibri"/>
          <w:b/>
          <w:u w:val="single"/>
        </w:rPr>
        <w:t>Dispositions relatives à la garantie « Bris de glace » :</w:t>
      </w:r>
    </w:p>
    <w:p w14:paraId="231C6969" w14:textId="77777777" w:rsidR="00E63EC4" w:rsidRPr="00293C2B" w:rsidRDefault="00E63EC4" w:rsidP="00441520">
      <w:pPr>
        <w:pStyle w:val="Toutpetit"/>
      </w:pPr>
    </w:p>
    <w:p w14:paraId="1404B597" w14:textId="7321015E" w:rsidR="00E63EC4" w:rsidRPr="00D939CC" w:rsidRDefault="00E63EC4" w:rsidP="00293C2B">
      <w:pPr>
        <w:pStyle w:val="Clausier"/>
      </w:pPr>
      <w:r w:rsidRPr="00D939CC">
        <w:t>La garantie s’exerce pour les dommages subis par :</w:t>
      </w:r>
    </w:p>
    <w:p w14:paraId="13B73089" w14:textId="77777777" w:rsidR="00E63EC4" w:rsidRPr="00D939CC" w:rsidRDefault="00E63EC4" w:rsidP="00293C2B">
      <w:pPr>
        <w:pStyle w:val="Tiret"/>
      </w:pPr>
      <w:r w:rsidRPr="00D939CC">
        <w:t>- l’ensemble des glaces du véhicule : pare-brise, vitres latérales et de toit (ouvrant ou fixe), lunette arrière ;</w:t>
      </w:r>
    </w:p>
    <w:p w14:paraId="75CDA09A" w14:textId="77777777" w:rsidR="00E63EC4" w:rsidRPr="00D939CC" w:rsidRDefault="00E63EC4" w:rsidP="00293C2B">
      <w:pPr>
        <w:pStyle w:val="Tiret"/>
      </w:pPr>
      <w:r w:rsidRPr="00D939CC">
        <w:t>- l’ensemble des optiques de phares et de signalisation ;</w:t>
      </w:r>
    </w:p>
    <w:p w14:paraId="6C9733EC" w14:textId="77777777" w:rsidR="00E63EC4" w:rsidRPr="00D939CC" w:rsidRDefault="00E63EC4" w:rsidP="00293C2B">
      <w:pPr>
        <w:pStyle w:val="Tiret"/>
      </w:pPr>
      <w:r w:rsidRPr="00D939CC">
        <w:t>- miroirs et coques de rétroviseurs, déflecteurs</w:t>
      </w:r>
      <w:r>
        <w:t xml:space="preserve">, films </w:t>
      </w:r>
      <w:proofErr w:type="spellStart"/>
      <w:r>
        <w:t>anti-effraction</w:t>
      </w:r>
      <w:proofErr w:type="spellEnd"/>
      <w:r>
        <w:t xml:space="preserve"> ou de renforcement</w:t>
      </w:r>
      <w:r w:rsidRPr="00D939CC">
        <w:t> ;</w:t>
      </w:r>
    </w:p>
    <w:p w14:paraId="7FAFC7DC" w14:textId="77777777" w:rsidR="00E63EC4" w:rsidRPr="00D939CC" w:rsidRDefault="00E63EC4" w:rsidP="00E63EC4">
      <w:pPr>
        <w:spacing w:after="60"/>
        <w:rPr>
          <w:rFonts w:cs="Calibri"/>
        </w:rPr>
      </w:pPr>
      <w:r w:rsidRPr="00D939CC">
        <w:rPr>
          <w:rFonts w:cs="Calibri"/>
        </w:rPr>
        <w:t>qu’il s’agisse d’équipements d’origine ou d’accessoires ajoutés.</w:t>
      </w:r>
    </w:p>
    <w:p w14:paraId="15934F1E" w14:textId="77777777" w:rsidR="00E63EC4" w:rsidRPr="002D3285" w:rsidRDefault="00E63EC4" w:rsidP="00293C2B">
      <w:pPr>
        <w:pStyle w:val="Toutpetit"/>
      </w:pPr>
    </w:p>
    <w:p w14:paraId="4F4EDFAE" w14:textId="570235A8" w:rsidR="00E63EC4" w:rsidRPr="002D3285" w:rsidRDefault="00E63EC4" w:rsidP="00293C2B">
      <w:pPr>
        <w:pStyle w:val="XXX"/>
      </w:pPr>
      <w:r w:rsidRPr="002D3285">
        <w:t>Il est précisé que l’éventuelle franchise prévue au titre de la garantie « bris de glace » s’applique quelle que soit la nature de l’événement générateur du bris de glace. Néanmoins, si cet événement occasionne d’autres dommages au véhicule assuré et que ces dommages font l’objet d’une autre garantie (« dommages tous accidents » notamment), la franchise applicable à cette autre garantie sera alors appliquée.</w:t>
      </w:r>
    </w:p>
    <w:p w14:paraId="1FE7EF61" w14:textId="77777777" w:rsidR="00E63EC4" w:rsidRPr="00F64E54" w:rsidRDefault="00E63EC4" w:rsidP="00441520"/>
    <w:p w14:paraId="1FD71590" w14:textId="77777777" w:rsidR="00E63EC4" w:rsidRPr="00D939CC" w:rsidRDefault="00E63EC4" w:rsidP="00441520">
      <w:pPr>
        <w:rPr>
          <w:rFonts w:cs="Calibri"/>
          <w:b/>
          <w:u w:val="single"/>
        </w:rPr>
      </w:pPr>
      <w:r w:rsidRPr="00D939CC">
        <w:rPr>
          <w:rFonts w:cs="Calibri"/>
          <w:b/>
          <w:u w:val="single"/>
        </w:rPr>
        <w:t>Dispositions relatives aux garanties « Incendie – Vol » :</w:t>
      </w:r>
    </w:p>
    <w:p w14:paraId="1962E711" w14:textId="77777777" w:rsidR="00E63EC4" w:rsidRPr="00D939CC" w:rsidRDefault="00E63EC4" w:rsidP="00441520">
      <w:pPr>
        <w:pStyle w:val="Toutpetit"/>
      </w:pPr>
    </w:p>
    <w:p w14:paraId="02474209" w14:textId="2D4AACF8" w:rsidR="00E63EC4" w:rsidRPr="00D939CC" w:rsidRDefault="00E63EC4" w:rsidP="00293C2B">
      <w:pPr>
        <w:pStyle w:val="Clausier"/>
      </w:pPr>
      <w:r w:rsidRPr="00D939CC">
        <w:t>Par extension à la garantie « Incendie - Vol », l'assureur indemnisera les dommages subis par les véhicules lorsque ceux-ci résultent notamment de :</w:t>
      </w:r>
    </w:p>
    <w:p w14:paraId="02BCF1FF" w14:textId="77777777" w:rsidR="00E63EC4" w:rsidRPr="00D939CC" w:rsidRDefault="00E63EC4" w:rsidP="00293C2B">
      <w:pPr>
        <w:pStyle w:val="Tiret"/>
      </w:pPr>
      <w:r w:rsidRPr="00D939CC">
        <w:t>- catastrophes naturelles et technologiques, explosion, foudre, attentats et acte de terrorisme,</w:t>
      </w:r>
    </w:p>
    <w:p w14:paraId="259C62E3" w14:textId="77777777" w:rsidR="00E63EC4" w:rsidRPr="00D939CC" w:rsidRDefault="00E63EC4" w:rsidP="00293C2B">
      <w:pPr>
        <w:pStyle w:val="Tiret"/>
      </w:pPr>
      <w:r w:rsidRPr="00D939CC">
        <w:t>- tempête, grêle, trombe (article L.122-7 du Code des Assurances), neige, chute de pierres, ouragan, tornade, cyclone, raz de marée, glissement ou affaissement de terrain, avalanche, coulée de boue, séisme, inondation ;</w:t>
      </w:r>
    </w:p>
    <w:p w14:paraId="7B8A5F1F" w14:textId="77777777" w:rsidR="00E63EC4" w:rsidRPr="00D939CC" w:rsidRDefault="00E63EC4" w:rsidP="00293C2B">
      <w:pPr>
        <w:pStyle w:val="Tiret"/>
      </w:pPr>
      <w:r w:rsidRPr="00D939CC">
        <w:t>- dommages électriques internes et tous effets d’un courant électrique ou champ magnétique externe,</w:t>
      </w:r>
    </w:p>
    <w:p w14:paraId="06701776" w14:textId="77777777" w:rsidR="00E63EC4" w:rsidRPr="00D939CC" w:rsidRDefault="00E63EC4" w:rsidP="00293C2B">
      <w:pPr>
        <w:pStyle w:val="Tiret"/>
      </w:pPr>
      <w:r w:rsidRPr="00D939CC">
        <w:t>- vol, tentative de vol, détournement du véhicule ou d’éléments du véhicule (quelle que soit la nature de l’événement</w:t>
      </w:r>
      <w:r>
        <w:t> :</w:t>
      </w:r>
      <w:r w:rsidRPr="00D939CC">
        <w:t xml:space="preserve"> effraction, agression, menace, vol des clefs…) ;</w:t>
      </w:r>
    </w:p>
    <w:p w14:paraId="1540AC43" w14:textId="77777777" w:rsidR="00E63EC4" w:rsidRDefault="00E63EC4" w:rsidP="00293C2B">
      <w:pPr>
        <w:pStyle w:val="Tiret"/>
      </w:pPr>
      <w:r w:rsidRPr="00D939CC">
        <w:t>- détériorations et actes de vandalisme suite à vol ou tentative de vol.</w:t>
      </w:r>
    </w:p>
    <w:p w14:paraId="6D1D4820" w14:textId="77777777" w:rsidR="00E63EC4" w:rsidRPr="00D939CC" w:rsidRDefault="00E63EC4" w:rsidP="00293C2B">
      <w:pPr>
        <w:pStyle w:val="Toutpetit"/>
      </w:pPr>
    </w:p>
    <w:p w14:paraId="4BBE22C1" w14:textId="77777777" w:rsidR="00293C2B" w:rsidRDefault="00E63EC4" w:rsidP="00293C2B">
      <w:pPr>
        <w:pStyle w:val="Clausier"/>
      </w:pPr>
      <w:r w:rsidRPr="008A2DA4">
        <w:t>En cas de VOL, il n'existe aucune pénalité particulière ni franchise si les clés se trouvaient à l'intérieur du véhicule. Aucune exigence en matière d’effraction du véhicule ne pourra être opposée par l’assureur en cas de vol d’un véhicule en intervention ou d’un véhicule opérationnel (y compris dans la remise)</w:t>
      </w:r>
      <w:r w:rsidRPr="009A2817">
        <w:t>.</w:t>
      </w:r>
    </w:p>
    <w:p w14:paraId="373A232F" w14:textId="77777777" w:rsidR="00293C2B" w:rsidRPr="00293C2B" w:rsidRDefault="00293C2B" w:rsidP="00293C2B">
      <w:pPr>
        <w:pStyle w:val="Toutpetit"/>
      </w:pPr>
    </w:p>
    <w:p w14:paraId="7CC5B1C4" w14:textId="71A3B6B4" w:rsidR="00E63EC4" w:rsidRDefault="00E63EC4" w:rsidP="00293C2B">
      <w:pPr>
        <w:pStyle w:val="XXX"/>
      </w:pPr>
      <w:r w:rsidRPr="00293C2B">
        <w:t>Il n’est pas fait d’exclusion en cas de vol d’un véhicule remisé, même si les clés sont volées avec le véhicule ou que la remise n’a pas fait l’objet d’effraction.</w:t>
      </w:r>
    </w:p>
    <w:p w14:paraId="46538D50" w14:textId="77777777" w:rsidR="00293C2B" w:rsidRPr="00293C2B" w:rsidRDefault="00293C2B" w:rsidP="00293C2B">
      <w:pPr>
        <w:pStyle w:val="Toutpetit"/>
      </w:pPr>
    </w:p>
    <w:p w14:paraId="00DACE09" w14:textId="77777777" w:rsidR="00293C2B" w:rsidRDefault="00E63EC4" w:rsidP="00293C2B">
      <w:pPr>
        <w:pStyle w:val="Clausier"/>
      </w:pPr>
      <w:r w:rsidRPr="00D939CC">
        <w:t xml:space="preserve">En cas de vol des clefs, la garantie </w:t>
      </w:r>
      <w:r>
        <w:t>intègre les</w:t>
      </w:r>
      <w:r w:rsidRPr="00D939CC">
        <w:t xml:space="preserve"> frais de remplacement des barillets et reprogrammation des serrures.</w:t>
      </w:r>
    </w:p>
    <w:p w14:paraId="6BC85840" w14:textId="77777777" w:rsidR="00293C2B" w:rsidRPr="00293C2B" w:rsidRDefault="00293C2B" w:rsidP="00293C2B">
      <w:pPr>
        <w:pStyle w:val="Toutpetit"/>
      </w:pPr>
    </w:p>
    <w:p w14:paraId="6E489266" w14:textId="321F966E" w:rsidR="00E63EC4" w:rsidRPr="00293C2B" w:rsidRDefault="00E63EC4" w:rsidP="00293C2B">
      <w:pPr>
        <w:pStyle w:val="Clausier"/>
      </w:pPr>
      <w:r w:rsidRPr="00293C2B">
        <w:rPr>
          <w:rFonts w:cs="Calibri"/>
        </w:rPr>
        <w:t xml:space="preserve">Les garanties sont acquises en cas de vol de carburant dans le réservoir du véhicule. </w:t>
      </w:r>
    </w:p>
    <w:p w14:paraId="71254385" w14:textId="77777777" w:rsidR="00E63EC4" w:rsidRPr="003E4B67" w:rsidRDefault="00E63EC4" w:rsidP="00441520"/>
    <w:p w14:paraId="3D9C37E2" w14:textId="77777777" w:rsidR="00E63EC4" w:rsidRPr="00D939CC" w:rsidRDefault="00E63EC4" w:rsidP="00441520">
      <w:pPr>
        <w:rPr>
          <w:rFonts w:cs="Calibri"/>
          <w:b/>
          <w:u w:val="single"/>
        </w:rPr>
      </w:pPr>
      <w:r w:rsidRPr="00D939CC">
        <w:rPr>
          <w:rFonts w:cs="Calibri"/>
          <w:b/>
          <w:u w:val="single"/>
        </w:rPr>
        <w:t>Dispositions relatives à la garantie « Dommages Tous Accidents » :</w:t>
      </w:r>
    </w:p>
    <w:p w14:paraId="2D18A89A" w14:textId="77777777" w:rsidR="00E63EC4" w:rsidRPr="00D939CC" w:rsidRDefault="00E63EC4" w:rsidP="00441520">
      <w:pPr>
        <w:pStyle w:val="Toutpetit"/>
      </w:pPr>
    </w:p>
    <w:p w14:paraId="2608EB12" w14:textId="37A02F2C" w:rsidR="00E63EC4" w:rsidRPr="00D939CC" w:rsidRDefault="00E63EC4" w:rsidP="00293C2B">
      <w:pPr>
        <w:pStyle w:val="Clausier"/>
      </w:pPr>
      <w:r w:rsidRPr="00D939CC">
        <w:t>La garantie « Dommages Tous Accidents » comprend toutes détériorations affectant le véhicule et causées notamment par :</w:t>
      </w:r>
    </w:p>
    <w:p w14:paraId="3F2EE42F" w14:textId="77777777" w:rsidR="00E63EC4" w:rsidRPr="00D939CC" w:rsidRDefault="00E63EC4" w:rsidP="00293C2B">
      <w:pPr>
        <w:pStyle w:val="Tiret"/>
      </w:pPr>
      <w:r w:rsidRPr="00D939CC">
        <w:t>- vandalisme ou sabotage (dépôt de plainte à fournir) ;</w:t>
      </w:r>
    </w:p>
    <w:p w14:paraId="04F4C654" w14:textId="77777777" w:rsidR="00E63EC4" w:rsidRPr="00D939CC" w:rsidRDefault="00E63EC4" w:rsidP="00293C2B">
      <w:pPr>
        <w:pStyle w:val="Tiret"/>
      </w:pPr>
      <w:r w:rsidRPr="00D939CC">
        <w:t>- l’effet de la chaleur sans embrasement (rayonnement…) ;</w:t>
      </w:r>
    </w:p>
    <w:p w14:paraId="3D694388" w14:textId="77777777" w:rsidR="00E63EC4" w:rsidRPr="00D939CC" w:rsidRDefault="00E63EC4" w:rsidP="00293C2B">
      <w:pPr>
        <w:pStyle w:val="Tiret"/>
      </w:pPr>
      <w:r w:rsidRPr="00D939CC">
        <w:t>- tous évènements naturels ou climatiques, avalanche, chute de rocher et glissement de terrain, inondation, refoulement ou montée des eaux (</w:t>
      </w:r>
      <w:r w:rsidRPr="00D939CC">
        <w:rPr>
          <w:i/>
        </w:rPr>
        <w:t>hors catastrophe naturelle</w:t>
      </w:r>
      <w:r w:rsidRPr="00D939CC">
        <w:t>)</w:t>
      </w:r>
      <w:r>
        <w:t xml:space="preserve">, </w:t>
      </w:r>
      <w:r w:rsidRPr="00D939CC">
        <w:t>immersion ;</w:t>
      </w:r>
    </w:p>
    <w:p w14:paraId="0A508908" w14:textId="77777777" w:rsidR="00E63EC4" w:rsidRPr="00D939CC" w:rsidRDefault="00E63EC4" w:rsidP="00293C2B">
      <w:pPr>
        <w:pStyle w:val="Tiret"/>
      </w:pPr>
      <w:r w:rsidRPr="00D939CC">
        <w:t>- choc avec un corps fixe ou mobile ;</w:t>
      </w:r>
    </w:p>
    <w:p w14:paraId="4EA5BC77" w14:textId="77777777" w:rsidR="00E63EC4" w:rsidRPr="00D939CC" w:rsidRDefault="00E63EC4" w:rsidP="00293C2B">
      <w:pPr>
        <w:pStyle w:val="Tiret"/>
      </w:pPr>
      <w:r w:rsidRPr="00D939CC">
        <w:t>- versement, transport du véhicule, opération de chargement (remplissage) déchargement…</w:t>
      </w:r>
    </w:p>
    <w:p w14:paraId="473C02C9" w14:textId="77777777" w:rsidR="00E63EC4" w:rsidRPr="003E4B67" w:rsidRDefault="00E63EC4" w:rsidP="00441520"/>
    <w:p w14:paraId="6443C5E3" w14:textId="77777777" w:rsidR="00E63EC4" w:rsidRPr="00D939CC" w:rsidRDefault="00E63EC4" w:rsidP="00441520">
      <w:pPr>
        <w:rPr>
          <w:rFonts w:cs="Calibri"/>
          <w:b/>
          <w:u w:val="single"/>
        </w:rPr>
      </w:pPr>
      <w:r w:rsidRPr="00D939CC">
        <w:rPr>
          <w:rFonts w:cs="Calibri"/>
          <w:b/>
          <w:u w:val="single"/>
        </w:rPr>
        <w:t>Dispositions relatives au contenu, effets personnels, accessoires :</w:t>
      </w:r>
    </w:p>
    <w:p w14:paraId="170B92BF" w14:textId="77777777" w:rsidR="00E63EC4" w:rsidRPr="00441520" w:rsidRDefault="00E63EC4" w:rsidP="00441520">
      <w:pPr>
        <w:pStyle w:val="Toutpetit"/>
      </w:pPr>
    </w:p>
    <w:p w14:paraId="320977D6" w14:textId="3C87443C" w:rsidR="00E63EC4" w:rsidRPr="00D939CC" w:rsidRDefault="00E63EC4" w:rsidP="00293C2B">
      <w:pPr>
        <w:pStyle w:val="Clausier"/>
      </w:pPr>
      <w:r w:rsidRPr="008A2DA4">
        <w:t>Les garanties sont acquises aux accessoires non livrés, les outillages, les effets personnels ainsi que tout matériel à usage professionnel (y compris matériel d’émission/réception) pouvant se trouver dans les véhicules lors du sinistre, la</w:t>
      </w:r>
      <w:r>
        <w:t xml:space="preserve"> </w:t>
      </w:r>
      <w:r w:rsidRPr="008A2DA4">
        <w:t xml:space="preserve">garantie est acquise à </w:t>
      </w:r>
      <w:r w:rsidRPr="008A2DA4">
        <w:rPr>
          <w:b/>
          <w:bCs/>
        </w:rPr>
        <w:t>concurrenc</w:t>
      </w:r>
      <w:r w:rsidRPr="00FE02F4">
        <w:rPr>
          <w:b/>
          <w:bCs/>
        </w:rPr>
        <w:t>e de 1.</w:t>
      </w:r>
      <w:r w:rsidR="00FE02F4" w:rsidRPr="00FE02F4">
        <w:rPr>
          <w:b/>
          <w:bCs/>
        </w:rPr>
        <w:t>2</w:t>
      </w:r>
      <w:r w:rsidRPr="00FE02F4">
        <w:rPr>
          <w:b/>
          <w:bCs/>
        </w:rPr>
        <w:t>00 €</w:t>
      </w:r>
      <w:r w:rsidRPr="00FE02F4">
        <w:t>, so</w:t>
      </w:r>
      <w:r w:rsidRPr="008A2DA4">
        <w:t>us réserve pour le VOL isolé, qu’il y ait eu effraction du véhicule ou de sa remise (il ne sera pas fait application de cette limite si le VOL a été permis par l’effet de nécessités opérationnelles)</w:t>
      </w:r>
      <w:r w:rsidRPr="00D939CC">
        <w:t>.</w:t>
      </w:r>
    </w:p>
    <w:p w14:paraId="30472D67" w14:textId="77777777" w:rsidR="00E63EC4" w:rsidRPr="003E4B67" w:rsidRDefault="00E63EC4" w:rsidP="00441520"/>
    <w:p w14:paraId="35A58808" w14:textId="77777777" w:rsidR="00E63EC4" w:rsidRPr="00D939CC" w:rsidRDefault="00E63EC4" w:rsidP="00441520">
      <w:pPr>
        <w:rPr>
          <w:rFonts w:cs="Calibri"/>
          <w:b/>
          <w:u w:val="single"/>
        </w:rPr>
      </w:pPr>
      <w:r w:rsidRPr="00D939CC">
        <w:rPr>
          <w:rFonts w:cs="Calibri"/>
          <w:b/>
          <w:u w:val="single"/>
        </w:rPr>
        <w:t xml:space="preserve">Dispositions relatives au </w:t>
      </w:r>
      <w:r w:rsidRPr="008931D5">
        <w:rPr>
          <w:rFonts w:cs="Calibri"/>
          <w:b/>
          <w:u w:val="single"/>
        </w:rPr>
        <w:t>matériel / marchandises transportés </w:t>
      </w:r>
      <w:r w:rsidRPr="00D939CC">
        <w:rPr>
          <w:rFonts w:cs="Calibri"/>
          <w:b/>
          <w:u w:val="single"/>
        </w:rPr>
        <w:t>:</w:t>
      </w:r>
    </w:p>
    <w:p w14:paraId="2A607CEA" w14:textId="77777777" w:rsidR="00E63EC4" w:rsidRPr="00D939CC" w:rsidRDefault="00E63EC4" w:rsidP="00441520">
      <w:pPr>
        <w:pStyle w:val="Toutpetit"/>
      </w:pPr>
    </w:p>
    <w:p w14:paraId="20F69A24" w14:textId="3D068BD2" w:rsidR="00A04DE1" w:rsidRDefault="00E63EC4" w:rsidP="00A04DE1">
      <w:pPr>
        <w:pStyle w:val="Clausier"/>
      </w:pPr>
      <w:r w:rsidRPr="001F176F">
        <w:t>La garantie est autonome des garanties dont bénéficient le véhicule et couvre tous les dommages (pertes, avaries, coup de frein, dommages dus aux liquides, vol, vandalisme, incendie, explosions et causes accidentelles y compris chargement / déchargement) avec dérogation à la règle proportionnelle, dans / sur les véhicules et remorques. Elle intervient pour les matériels appartenant ou confiés au souscripteur indistinctement sur tous les véhicules (premier risque) du parc assuré et des véhicules personnels en mission.</w:t>
      </w:r>
    </w:p>
    <w:p w14:paraId="1B3D4FEC" w14:textId="77777777" w:rsidR="00E63EC4" w:rsidRPr="003E4B67" w:rsidRDefault="00E63EC4" w:rsidP="00441520"/>
    <w:p w14:paraId="1A2FE16F" w14:textId="77777777" w:rsidR="00E63EC4" w:rsidRPr="00D939CC" w:rsidRDefault="00E63EC4" w:rsidP="00441520">
      <w:pPr>
        <w:rPr>
          <w:b/>
          <w:u w:val="single"/>
        </w:rPr>
      </w:pPr>
      <w:r w:rsidRPr="00D939CC">
        <w:rPr>
          <w:b/>
          <w:u w:val="single"/>
        </w:rPr>
        <w:t>Dispositions relatives à l’assistance :</w:t>
      </w:r>
    </w:p>
    <w:p w14:paraId="39E82ADA" w14:textId="77777777" w:rsidR="00E63EC4" w:rsidRPr="00D939CC" w:rsidRDefault="00E63EC4" w:rsidP="00441520">
      <w:pPr>
        <w:pStyle w:val="Toutpetit"/>
      </w:pPr>
    </w:p>
    <w:p w14:paraId="1AC0CAA2" w14:textId="70F3D93D" w:rsidR="00E63EC4" w:rsidRDefault="00E63EC4" w:rsidP="00A04DE1">
      <w:pPr>
        <w:pStyle w:val="Clausier"/>
      </w:pPr>
      <w:r w:rsidRPr="00127E76">
        <w:rPr>
          <w:bCs/>
        </w:rPr>
        <w:t xml:space="preserve">Assistance et </w:t>
      </w:r>
      <w:r>
        <w:rPr>
          <w:bCs/>
        </w:rPr>
        <w:t>rapatriement</w:t>
      </w:r>
      <w:r w:rsidRPr="00127E76">
        <w:rPr>
          <w:bCs/>
        </w:rPr>
        <w:t xml:space="preserve"> des véhicules et des</w:t>
      </w:r>
      <w:r w:rsidRPr="00E448AD">
        <w:t xml:space="preserve"> passagers</w:t>
      </w:r>
      <w:r>
        <w:t xml:space="preserve"> : les garanties suivantes sont accordées selon les indications figurant à l’article 2 du C.C.P. : </w:t>
      </w:r>
    </w:p>
    <w:p w14:paraId="712A6FBB" w14:textId="77777777" w:rsidR="00E63EC4" w:rsidRPr="00A04DE1" w:rsidRDefault="00E63EC4" w:rsidP="00A04DE1">
      <w:pPr>
        <w:pStyle w:val="Tiret"/>
      </w:pPr>
      <w:bookmarkStart w:id="9" w:name="_Hlk34766668"/>
      <w:r w:rsidRPr="00A04DE1">
        <w:t>accident, vol ou incendie (même si sinistre non garanti) ;</w:t>
      </w:r>
      <w:bookmarkEnd w:id="9"/>
    </w:p>
    <w:p w14:paraId="040D52B2" w14:textId="77777777" w:rsidR="00E63EC4" w:rsidRPr="00A04DE1" w:rsidRDefault="00E63EC4" w:rsidP="00A04DE1">
      <w:pPr>
        <w:pStyle w:val="Tiret"/>
      </w:pPr>
      <w:r w:rsidRPr="00A04DE1">
        <w:t>panne mécanique (sans franchise kilométrique) ;</w:t>
      </w:r>
    </w:p>
    <w:p w14:paraId="0E2A3096" w14:textId="77777777" w:rsidR="00E63EC4" w:rsidRPr="00E3041B" w:rsidRDefault="00E63EC4" w:rsidP="00A04DE1">
      <w:pPr>
        <w:pStyle w:val="Toutpetit"/>
      </w:pPr>
    </w:p>
    <w:p w14:paraId="0396ADA2" w14:textId="7625C762" w:rsidR="00E63EC4" w:rsidRDefault="00E63EC4" w:rsidP="00A04DE1">
      <w:pPr>
        <w:pStyle w:val="XXX"/>
      </w:pPr>
      <w:r w:rsidRPr="00D939CC">
        <w:t>La garantie</w:t>
      </w:r>
      <w:r>
        <w:t xml:space="preserve"> panne</w:t>
      </w:r>
      <w:r w:rsidRPr="00D939CC">
        <w:t xml:space="preserve"> est étendue aux évènements suivants : crevaison, erreur de carburant, perte des clefs.</w:t>
      </w:r>
    </w:p>
    <w:p w14:paraId="468FC9BD" w14:textId="77777777" w:rsidR="00E63EC4" w:rsidRPr="00956232" w:rsidRDefault="00E63EC4" w:rsidP="00441520"/>
    <w:p w14:paraId="153B1FBE" w14:textId="77777777" w:rsidR="00E63EC4" w:rsidRPr="00D939CC" w:rsidRDefault="00E63EC4" w:rsidP="00441520">
      <w:pPr>
        <w:rPr>
          <w:rFonts w:cs="Calibri"/>
          <w:b/>
          <w:u w:val="single"/>
        </w:rPr>
      </w:pPr>
      <w:r w:rsidRPr="00D939CC">
        <w:rPr>
          <w:rFonts w:cs="Calibri"/>
          <w:b/>
          <w:u w:val="single"/>
        </w:rPr>
        <w:t>Dispositions relatives à la garantie des véhicules personnels en mission :</w:t>
      </w:r>
    </w:p>
    <w:p w14:paraId="183D8BD3" w14:textId="77777777" w:rsidR="00E63EC4" w:rsidRPr="00D939CC" w:rsidRDefault="00E63EC4" w:rsidP="00441520">
      <w:pPr>
        <w:pStyle w:val="Toutpetit"/>
      </w:pPr>
    </w:p>
    <w:p w14:paraId="1BD6D7AE" w14:textId="2B51BD4F" w:rsidR="00E63EC4" w:rsidRDefault="00E63EC4" w:rsidP="00A04DE1">
      <w:pPr>
        <w:pStyle w:val="Clausier"/>
      </w:pPr>
      <w:r w:rsidRPr="00127E76">
        <w:t>Les garanties « Mission » sont accordées lors des déplacements en mission même si l’assuré (agent / élu / collaborateur) n’est pas le conducteur</w:t>
      </w:r>
      <w:r>
        <w:t>.</w:t>
      </w:r>
      <w:r w:rsidRPr="00127E76">
        <w:t xml:space="preserve"> </w:t>
      </w:r>
      <w:r w:rsidRPr="00E3041B">
        <w:t>Les garanties sont acquises à tout véhicule terrestre à moteur jusqu’à 3,5 T de PTAC (deux roues compris) utilisé par l’assuré, qu’il lui appartienne ou non (les véhicules appartenant ou loués par le souscripteur sont exclus).</w:t>
      </w:r>
      <w:r w:rsidRPr="00127E76">
        <w:t xml:space="preserve"> </w:t>
      </w:r>
    </w:p>
    <w:p w14:paraId="7A85A519" w14:textId="77777777" w:rsidR="00A04DE1" w:rsidRPr="00A04DE1" w:rsidRDefault="00A04DE1" w:rsidP="00A04DE1">
      <w:pPr>
        <w:pStyle w:val="Toutpetit"/>
      </w:pPr>
    </w:p>
    <w:p w14:paraId="1E8EA622" w14:textId="5AA8F50D" w:rsidR="00E63EC4" w:rsidRDefault="00E63EC4" w:rsidP="00A04DE1">
      <w:pPr>
        <w:pStyle w:val="XXX"/>
      </w:pPr>
      <w:r w:rsidRPr="00127E76">
        <w:t>La notion de « mission » doit être entendue dans son sens le plus large et regroupe tout déplacement</w:t>
      </w:r>
      <w:r>
        <w:t xml:space="preserve"> (y compris lors des stationnements)</w:t>
      </w:r>
      <w:r w:rsidRPr="00127E76">
        <w:t xml:space="preserve"> nécessaire à l’accomplissement des activités exercées au profit du </w:t>
      </w:r>
      <w:r>
        <w:t xml:space="preserve">souscripteur </w:t>
      </w:r>
      <w:r w:rsidRPr="00127E76">
        <w:t xml:space="preserve">(avec ou sans ordre de mission / avec ou sans indemnisation kilométrique / utilisation régulière ou non du véhicule). </w:t>
      </w:r>
    </w:p>
    <w:p w14:paraId="59A9EF98" w14:textId="77777777" w:rsidR="00A04DE1" w:rsidRPr="00A04DE1" w:rsidRDefault="00A04DE1" w:rsidP="00A04DE1">
      <w:pPr>
        <w:pStyle w:val="Toutpetit"/>
      </w:pPr>
    </w:p>
    <w:p w14:paraId="3F6D3381" w14:textId="127AC366" w:rsidR="00E63EC4" w:rsidRDefault="00E63EC4" w:rsidP="00A04DE1">
      <w:pPr>
        <w:pStyle w:val="XXX"/>
      </w:pPr>
      <w:r w:rsidRPr="00127E76">
        <w:t xml:space="preserve">Les trajets entre </w:t>
      </w:r>
      <w:r w:rsidRPr="002F1F41">
        <w:t>le lieu de résidence habituelle et le lieu de travail habituel sont exclus, sauf pour les élus / administrateurs</w:t>
      </w:r>
      <w:r>
        <w:t xml:space="preserve"> et bénévoles</w:t>
      </w:r>
      <w:r w:rsidRPr="002F1F41">
        <w:t xml:space="preserve">, ainsi que les agents effectuant un déplacement en dehors des heures de travail habituel par exemple dans le cadre d’astreintes. </w:t>
      </w:r>
    </w:p>
    <w:p w14:paraId="3BFFA63C" w14:textId="77777777" w:rsidR="00A04DE1" w:rsidRPr="00A04DE1" w:rsidRDefault="00A04DE1" w:rsidP="00A04DE1">
      <w:pPr>
        <w:pStyle w:val="Toutpetit"/>
      </w:pPr>
    </w:p>
    <w:p w14:paraId="347DF2A9" w14:textId="094F45E0" w:rsidR="00E63EC4" w:rsidRPr="00A04DE1" w:rsidRDefault="00E63EC4" w:rsidP="00A04DE1">
      <w:pPr>
        <w:pStyle w:val="XXX"/>
      </w:pPr>
      <w:r w:rsidRPr="00127E76">
        <w:t xml:space="preserve">L’assureur renonce à tous recours contre le </w:t>
      </w:r>
      <w:r>
        <w:t>souscripteur</w:t>
      </w:r>
      <w:r w:rsidRPr="003E4B67">
        <w:t xml:space="preserve"> </w:t>
      </w:r>
      <w:r w:rsidRPr="00127E76">
        <w:t xml:space="preserve">et son assureur de responsabilité civile. </w:t>
      </w:r>
    </w:p>
    <w:p w14:paraId="5ED302C7" w14:textId="41385267" w:rsidR="00E63EC4" w:rsidRDefault="00E63EC4" w:rsidP="00A04DE1">
      <w:pPr>
        <w:pStyle w:val="XXX"/>
      </w:pPr>
      <w:r w:rsidRPr="00127E76">
        <w:t>Les garanties seront accordées même si l’agent n’a pas effectué une déclaration d’usage conforme auprès de son assureur personnel (usage dans le cadre professionnel) et que cet assureur refuse sa garantie (intervention à défaut).</w:t>
      </w:r>
    </w:p>
    <w:p w14:paraId="601E6DC6" w14:textId="77777777" w:rsidR="00E63EC4" w:rsidRPr="00513AFD" w:rsidRDefault="00E63EC4" w:rsidP="00441520"/>
    <w:p w14:paraId="0A662AD6" w14:textId="77777777" w:rsidR="00E63EC4" w:rsidRPr="00D939CC" w:rsidRDefault="00E63EC4" w:rsidP="00441520">
      <w:pPr>
        <w:rPr>
          <w:rFonts w:cs="Calibri"/>
          <w:b/>
          <w:u w:val="single"/>
        </w:rPr>
      </w:pPr>
      <w:r w:rsidRPr="00D939CC">
        <w:rPr>
          <w:rFonts w:cs="Calibri"/>
          <w:b/>
          <w:u w:val="single"/>
        </w:rPr>
        <w:t>Dispositions relatives à l’indemnisation :</w:t>
      </w:r>
    </w:p>
    <w:p w14:paraId="0C86086C" w14:textId="77777777" w:rsidR="00E63EC4" w:rsidRPr="00D939CC" w:rsidRDefault="00E63EC4" w:rsidP="00441520">
      <w:pPr>
        <w:pStyle w:val="Toutpetit"/>
      </w:pPr>
    </w:p>
    <w:p w14:paraId="7D932E17" w14:textId="572D45FB" w:rsidR="00E63EC4" w:rsidRDefault="00E63EC4" w:rsidP="00A04DE1">
      <w:pPr>
        <w:pStyle w:val="Clausier"/>
      </w:pPr>
      <w:r w:rsidRPr="00D939CC">
        <w:t xml:space="preserve">En cas de perte totale, les véhicules </w:t>
      </w:r>
      <w:r w:rsidRPr="00D939CC">
        <w:rPr>
          <w:b/>
          <w:u w:val="single"/>
        </w:rPr>
        <w:t>de moins d'un an</w:t>
      </w:r>
      <w:r w:rsidRPr="00D939CC">
        <w:t xml:space="preserve"> (à compter de </w:t>
      </w:r>
      <w:r>
        <w:t>la</w:t>
      </w:r>
      <w:r w:rsidRPr="00D939CC">
        <w:t xml:space="preserve"> 1</w:t>
      </w:r>
      <w:r w:rsidRPr="00D939CC">
        <w:rPr>
          <w:vertAlign w:val="superscript"/>
        </w:rPr>
        <w:t>ère</w:t>
      </w:r>
      <w:r w:rsidRPr="00D939CC">
        <w:t xml:space="preserve"> mise en circulation ou service) garantis en « Do</w:t>
      </w:r>
      <w:r w:rsidR="00A04DE1">
        <w:t>m</w:t>
      </w:r>
      <w:r w:rsidRPr="00D939CC">
        <w:t xml:space="preserve">mages » (y compris l’incendie et le vol) seront indemnisés sur la base de leur </w:t>
      </w:r>
      <w:r w:rsidRPr="00D939CC">
        <w:rPr>
          <w:b/>
        </w:rPr>
        <w:t>valeur à neuf</w:t>
      </w:r>
      <w:r w:rsidRPr="00D939CC">
        <w:t xml:space="preserve"> au jour du sinistre.</w:t>
      </w:r>
    </w:p>
    <w:p w14:paraId="52EDE6D6" w14:textId="77777777" w:rsidR="00A04DE1" w:rsidRPr="00A04DE1" w:rsidRDefault="00A04DE1" w:rsidP="00A04DE1">
      <w:pPr>
        <w:pStyle w:val="Toutpetit"/>
      </w:pPr>
    </w:p>
    <w:p w14:paraId="73B53151" w14:textId="504A5B53" w:rsidR="00E63EC4" w:rsidRDefault="00E63EC4" w:rsidP="00A04DE1">
      <w:pPr>
        <w:pStyle w:val="XXX"/>
      </w:pPr>
      <w:r w:rsidRPr="00E3041B">
        <w:rPr>
          <w:u w:val="single"/>
        </w:rPr>
        <w:t>Perte financière :</w:t>
      </w:r>
      <w:r w:rsidRPr="00E3041B">
        <w:t xml:space="preserve"> pour les véhicules objet d’un contrat de crédit ou de location (crédit-bail, location financière…) en cas de perte totale, l’indemnisation prendra en compte dans son règlement </w:t>
      </w:r>
      <w:r w:rsidRPr="00E3041B">
        <w:rPr>
          <w:bCs/>
        </w:rPr>
        <w:t>le solde du dossier de financement ou de crédit (encours financier</w:t>
      </w:r>
      <w:r w:rsidRPr="00E3041B">
        <w:t xml:space="preserve"> s’il existe, </w:t>
      </w:r>
      <w:r w:rsidRPr="00E3041B">
        <w:rPr>
          <w:bCs/>
        </w:rPr>
        <w:t>majoré le cas échéant de toute indemnité de résiliation…)</w:t>
      </w:r>
      <w:r w:rsidRPr="00E3041B">
        <w:t>, tel que réclamé par l’établissement de crédit ou de location.</w:t>
      </w:r>
    </w:p>
    <w:p w14:paraId="088F5C89" w14:textId="77777777" w:rsidR="00A04DE1" w:rsidRPr="00A04DE1" w:rsidRDefault="00A04DE1" w:rsidP="00A04DE1">
      <w:pPr>
        <w:pStyle w:val="Toutpetit"/>
      </w:pPr>
    </w:p>
    <w:p w14:paraId="5C2B3F56" w14:textId="2FB54FB8" w:rsidR="00E63EC4" w:rsidRDefault="00E63EC4" w:rsidP="00A04DE1">
      <w:pPr>
        <w:pStyle w:val="Clausier"/>
      </w:pPr>
      <w:r w:rsidRPr="00E3041B">
        <w:t xml:space="preserve">Suite à un évènement accidentel (hors panne mécanique) et que le fait générateur soit ou non garanti, les frais de dépannage, remorquage, levage, gardiennage seront remboursés sur les bases des frais réellement engagés, et </w:t>
      </w:r>
      <w:r w:rsidRPr="00E3041B">
        <w:rPr>
          <w:b/>
        </w:rPr>
        <w:t xml:space="preserve">à concurrence de 1.500 € par sinistre pour les véhicules légers et </w:t>
      </w:r>
      <w:r>
        <w:rPr>
          <w:b/>
        </w:rPr>
        <w:t>2.500 €</w:t>
      </w:r>
      <w:r w:rsidRPr="00E3041B">
        <w:rPr>
          <w:b/>
        </w:rPr>
        <w:t xml:space="preserve"> pour les </w:t>
      </w:r>
      <w:r>
        <w:rPr>
          <w:b/>
        </w:rPr>
        <w:t>autres véhicules et engins assurés</w:t>
      </w:r>
      <w:r w:rsidRPr="00D939CC">
        <w:rPr>
          <w:b/>
        </w:rPr>
        <w:t>.</w:t>
      </w:r>
    </w:p>
    <w:p w14:paraId="36DD78AA" w14:textId="77777777" w:rsidR="00A04DE1" w:rsidRPr="00A04DE1" w:rsidRDefault="00A04DE1" w:rsidP="00A04DE1">
      <w:pPr>
        <w:pStyle w:val="Toutpetit"/>
      </w:pPr>
    </w:p>
    <w:p w14:paraId="113FBF31" w14:textId="38F8E9C1" w:rsidR="00E63EC4" w:rsidRDefault="00E63EC4" w:rsidP="00A04DE1">
      <w:pPr>
        <w:pStyle w:val="Clausier"/>
        <w:rPr>
          <w:bCs/>
        </w:rPr>
      </w:pPr>
      <w:r w:rsidRPr="00E3041B">
        <w:rPr>
          <w:bCs/>
        </w:rPr>
        <w:t xml:space="preserve">En cas de sinistre donnant lieu à versement d’indemnité, le paiement des dommages pourra s’effectuer directement entre les mains du réparateur retenu par le </w:t>
      </w:r>
      <w:r>
        <w:rPr>
          <w:bCs/>
        </w:rPr>
        <w:t>souscripteur.</w:t>
      </w:r>
      <w:bookmarkStart w:id="10" w:name="_Hlk46452639"/>
    </w:p>
    <w:p w14:paraId="7FC88A12" w14:textId="77777777" w:rsidR="00A04DE1" w:rsidRPr="00A04DE1" w:rsidRDefault="00A04DE1" w:rsidP="00A04DE1">
      <w:pPr>
        <w:pStyle w:val="Toutpetit"/>
      </w:pPr>
    </w:p>
    <w:p w14:paraId="0A2DBEA6" w14:textId="66D1C5C3" w:rsidR="00E63EC4" w:rsidRDefault="00E63EC4" w:rsidP="00A04DE1">
      <w:pPr>
        <w:pStyle w:val="Clausier"/>
        <w:rPr>
          <w:bCs/>
        </w:rPr>
      </w:pPr>
      <w:r w:rsidRPr="00E3041B">
        <w:rPr>
          <w:bCs/>
        </w:rPr>
        <w:t>Les sinistres seront réglés T.V.A. comprise, nonobstant l’intervention du fond de compensation de la T.V.A</w:t>
      </w:r>
      <w:r w:rsidR="00A04DE1">
        <w:rPr>
          <w:bCs/>
        </w:rPr>
        <w:t>.</w:t>
      </w:r>
    </w:p>
    <w:p w14:paraId="4EACFFF3" w14:textId="77777777" w:rsidR="00A04DE1" w:rsidRPr="00A04DE1" w:rsidRDefault="00A04DE1" w:rsidP="00A04DE1">
      <w:pPr>
        <w:pStyle w:val="Toutpetit"/>
      </w:pPr>
    </w:p>
    <w:p w14:paraId="10CD9F97" w14:textId="12E77DB6" w:rsidR="00E63EC4" w:rsidRDefault="00E63EC4" w:rsidP="00A04DE1">
      <w:pPr>
        <w:pStyle w:val="Clausier"/>
        <w:rPr>
          <w:bCs/>
        </w:rPr>
      </w:pPr>
      <w:r w:rsidRPr="00E3041B">
        <w:rPr>
          <w:bCs/>
        </w:rPr>
        <w:t>D’un commun accord, compte tenu de la globalisation des achats de matériel, il est convenu qu’en cas de sinistre, l’assuré pourra être dispensé de fournir comme justificatif les factures détaillées d’acquisitions.</w:t>
      </w:r>
    </w:p>
    <w:p w14:paraId="6B6F5E74" w14:textId="77777777" w:rsidR="00A04DE1" w:rsidRPr="00A04DE1" w:rsidRDefault="00A04DE1" w:rsidP="00A04DE1">
      <w:pPr>
        <w:pStyle w:val="Toutpetit"/>
      </w:pPr>
    </w:p>
    <w:p w14:paraId="5843713F" w14:textId="08975768" w:rsidR="00A04DE1" w:rsidRDefault="00E63EC4" w:rsidP="00A04DE1">
      <w:pPr>
        <w:pStyle w:val="XXX"/>
      </w:pPr>
      <w:r w:rsidRPr="00E3041B">
        <w:t xml:space="preserve">L’assureur tiendra compte de l’intervention nécessaire des services du souscripteur suite à un sinistre (mesure de sauvetage, déblai, </w:t>
      </w:r>
      <w:r w:rsidRPr="00E3041B">
        <w:rPr>
          <w:u w:val="single"/>
        </w:rPr>
        <w:t>réparation des dommages</w:t>
      </w:r>
      <w:r w:rsidRPr="00E3041B">
        <w:t xml:space="preserve">) et l’indemnisera de son intervention dans les conditions du marché. </w:t>
      </w:r>
    </w:p>
    <w:p w14:paraId="0D4F667A" w14:textId="77777777" w:rsidR="00A04DE1" w:rsidRPr="00A04DE1" w:rsidRDefault="00A04DE1" w:rsidP="00A04DE1">
      <w:pPr>
        <w:pStyle w:val="Toutpetit"/>
      </w:pPr>
    </w:p>
    <w:p w14:paraId="1FA7AD5A" w14:textId="7172C244" w:rsidR="00E63EC4" w:rsidRDefault="00E63EC4" w:rsidP="00A04DE1">
      <w:pPr>
        <w:pStyle w:val="XXX"/>
      </w:pPr>
      <w:r w:rsidRPr="00E3041B">
        <w:t xml:space="preserve">Pour le calcul de l’indemnité définitive, l’assureur tiendra compte du résultat du ou des marchés passés par le souscripteur suite au sinistre. </w:t>
      </w:r>
    </w:p>
    <w:p w14:paraId="6D050421" w14:textId="77777777" w:rsidR="00A04DE1" w:rsidRPr="00A04DE1" w:rsidRDefault="00A04DE1" w:rsidP="00A04DE1">
      <w:pPr>
        <w:pStyle w:val="Toutpetit"/>
      </w:pPr>
    </w:p>
    <w:p w14:paraId="7EB20C77" w14:textId="747C4CF0" w:rsidR="00E63EC4" w:rsidRPr="00E3041B" w:rsidRDefault="00E63EC4" w:rsidP="00A04DE1">
      <w:pPr>
        <w:pStyle w:val="Clausier"/>
        <w:rPr>
          <w:bCs/>
        </w:rPr>
      </w:pPr>
      <w:r w:rsidRPr="00E3041B">
        <w:rPr>
          <w:bCs/>
          <w:u w:val="single"/>
        </w:rPr>
        <w:t>En cas de sinistres causés par un même évènement, le total des franchises appliquées ne pourra excéder 5.000 €.</w:t>
      </w:r>
    </w:p>
    <w:bookmarkEnd w:id="10"/>
    <w:p w14:paraId="0F9528F8" w14:textId="77777777" w:rsidR="00E63EC4" w:rsidRPr="00E3041B" w:rsidRDefault="00E63EC4" w:rsidP="00441520"/>
    <w:p w14:paraId="68516FC2" w14:textId="77777777" w:rsidR="00E63EC4" w:rsidRPr="00D939CC" w:rsidRDefault="00E63EC4" w:rsidP="00441520">
      <w:pPr>
        <w:rPr>
          <w:rFonts w:cs="Calibri"/>
          <w:b/>
          <w:u w:val="single"/>
        </w:rPr>
      </w:pPr>
      <w:r w:rsidRPr="00D939CC">
        <w:rPr>
          <w:rFonts w:cs="Calibri"/>
          <w:b/>
          <w:u w:val="single"/>
        </w:rPr>
        <w:t>Dispositions diverses :</w:t>
      </w:r>
    </w:p>
    <w:p w14:paraId="17395220" w14:textId="77777777" w:rsidR="00E63EC4" w:rsidRPr="00D939CC" w:rsidRDefault="00E63EC4" w:rsidP="00441520">
      <w:pPr>
        <w:pStyle w:val="Toutpetit"/>
      </w:pPr>
    </w:p>
    <w:p w14:paraId="7E2CA882" w14:textId="340459E7" w:rsidR="00E63EC4" w:rsidRDefault="00E63EC4" w:rsidP="00A04DE1">
      <w:pPr>
        <w:pStyle w:val="Clausier"/>
      </w:pPr>
      <w:r w:rsidRPr="00E3041B">
        <w:t>L'assureur renonce à tout recours contre les propriétaires des locaux où sont entreposés les véhicules assurés. Toutefois, il conserve son droit de recours contre l'assureur du propriétaire dans la limite du contrat existant à ce titre.</w:t>
      </w:r>
    </w:p>
    <w:p w14:paraId="7AB285D6" w14:textId="77777777" w:rsidR="00A04DE1" w:rsidRPr="00A04DE1" w:rsidRDefault="00A04DE1" w:rsidP="00A04DE1">
      <w:pPr>
        <w:pStyle w:val="Toutpetit"/>
      </w:pPr>
    </w:p>
    <w:p w14:paraId="260AE9C0" w14:textId="5CE0CD0F" w:rsidR="00E63EC4" w:rsidRDefault="00E63EC4" w:rsidP="00A04DE1">
      <w:pPr>
        <w:pStyle w:val="Clausier"/>
      </w:pPr>
      <w:r w:rsidRPr="00E3041B">
        <w:t xml:space="preserve">L’assureur n’imposera aucun réseau de réparateurs agréés au </w:t>
      </w:r>
      <w:r>
        <w:t>souscripteur.</w:t>
      </w:r>
      <w:r w:rsidRPr="00C732DF">
        <w:t xml:space="preserve"> </w:t>
      </w:r>
      <w:r w:rsidRPr="00E3041B">
        <w:t xml:space="preserve">De plus il accepte et prend en compte dans son indemnisation que certains véhicules ne peuvent être pris en charge pour réparation que dans les locaux de certains équipementiers (les frais de transfert sont pris en charge aller et retour vers l’équipementier ou le fabricant). </w:t>
      </w:r>
    </w:p>
    <w:p w14:paraId="05CD5F6B" w14:textId="77777777" w:rsidR="00A04DE1" w:rsidRPr="00A04DE1" w:rsidRDefault="00A04DE1" w:rsidP="00A04DE1">
      <w:pPr>
        <w:pStyle w:val="Toutpetit"/>
      </w:pPr>
    </w:p>
    <w:p w14:paraId="6966D28D" w14:textId="40BC42E5" w:rsidR="00E63EC4" w:rsidRDefault="00E63EC4" w:rsidP="00A04DE1">
      <w:pPr>
        <w:pStyle w:val="Clausier"/>
      </w:pPr>
      <w:r w:rsidRPr="00E3041B">
        <w:t>Sur demande du souscripteur et sous un délai de 20 jours, l'assureur lui communiquera l'état des sinistres détaillé qui devra indiquer les éléments suivants : nature du sinistre / état / règlements / provisions / recours prévu ou effectué / frais divers.</w:t>
      </w:r>
    </w:p>
    <w:p w14:paraId="06F1DA0D" w14:textId="77777777" w:rsidR="00A04DE1" w:rsidRPr="00A04DE1" w:rsidRDefault="00A04DE1" w:rsidP="00A04DE1">
      <w:pPr>
        <w:pStyle w:val="Toutpetit"/>
      </w:pPr>
    </w:p>
    <w:p w14:paraId="3FE732BF" w14:textId="21BFD76B" w:rsidR="00A04DE1" w:rsidRDefault="00E63EC4" w:rsidP="00A04DE1">
      <w:pPr>
        <w:pStyle w:val="Clausier"/>
      </w:pPr>
      <w:r w:rsidRPr="00E3041B">
        <w:t xml:space="preserve">Le délai de déclaration des sinistres est porté à un mois à partir du moment où le service gestionnaire des assurances au sein du souscripteur en aura eu connaissance. </w:t>
      </w:r>
    </w:p>
    <w:p w14:paraId="56A6528F" w14:textId="77777777" w:rsidR="00A04DE1" w:rsidRDefault="00A04DE1" w:rsidP="00441520"/>
    <w:p w14:paraId="2219CAA9" w14:textId="77777777" w:rsidR="00FD4CA6" w:rsidRDefault="00FD4CA6" w:rsidP="00FD4CA6">
      <w:pPr>
        <w:pStyle w:val="Titre1"/>
        <w:numPr>
          <w:ilvl w:val="0"/>
          <w:numId w:val="0"/>
        </w:numPr>
        <w:jc w:val="both"/>
      </w:pPr>
    </w:p>
    <w:p w14:paraId="23FEDC48" w14:textId="70ED95BE" w:rsidR="00FD4CA6" w:rsidRDefault="00FD4CA6" w:rsidP="00FD4CA6">
      <w:pPr>
        <w:pStyle w:val="Titre1"/>
      </w:pPr>
      <w:r>
        <w:t>elements d’informations techniques / antecedents du risque</w:t>
      </w:r>
    </w:p>
    <w:p w14:paraId="7ECADD22" w14:textId="77777777" w:rsidR="00FD4CA6" w:rsidRDefault="00FD4CA6" w:rsidP="00FD4CA6">
      <w:pPr>
        <w:pStyle w:val="Titre1"/>
        <w:numPr>
          <w:ilvl w:val="0"/>
          <w:numId w:val="0"/>
        </w:numPr>
        <w:jc w:val="both"/>
      </w:pPr>
    </w:p>
    <w:p w14:paraId="53C9E373" w14:textId="77777777" w:rsidR="00FD4CA6" w:rsidRDefault="00FD4CA6" w:rsidP="005B5FB3"/>
    <w:p w14:paraId="1890AF8A" w14:textId="15A6BC1A" w:rsidR="00FD4CA6" w:rsidRPr="00FD4CA6" w:rsidRDefault="00A04DE1" w:rsidP="00FD4CA6">
      <w:pPr>
        <w:spacing w:after="60"/>
        <w:rPr>
          <w:rFonts w:cs="Arial"/>
          <w:bCs/>
        </w:rPr>
      </w:pPr>
      <w:r>
        <w:rPr>
          <w:rFonts w:cs="Arial"/>
          <w:bCs/>
        </w:rPr>
        <w:t>Le parc du souscripteur figure en annexe</w:t>
      </w:r>
    </w:p>
    <w:p w14:paraId="4F709CBD" w14:textId="77777777" w:rsidR="00FD4CA6" w:rsidRPr="0030556E" w:rsidRDefault="00FD4CA6" w:rsidP="00FD4CA6">
      <w:pPr>
        <w:spacing w:after="60"/>
        <w:rPr>
          <w:rFonts w:cs="Arial"/>
          <w:bCs/>
        </w:rPr>
      </w:pPr>
    </w:p>
    <w:p w14:paraId="07A308C7" w14:textId="1DB8449E" w:rsidR="00FD4CA6" w:rsidRDefault="0030556E" w:rsidP="00FD4CA6">
      <w:pPr>
        <w:spacing w:after="60"/>
        <w:rPr>
          <w:rFonts w:cs="Arial"/>
          <w:bCs/>
        </w:rPr>
      </w:pPr>
      <w:r w:rsidRPr="0030556E">
        <w:rPr>
          <w:rFonts w:cs="Arial"/>
          <w:bCs/>
        </w:rPr>
        <w:t>La chambre d’agriculture</w:t>
      </w:r>
      <w:r w:rsidR="00FD4CA6" w:rsidRPr="0030556E">
        <w:rPr>
          <w:rFonts w:cs="Arial"/>
          <w:bCs/>
        </w:rPr>
        <w:t xml:space="preserve"> est titulaire depuis le 01/01/202</w:t>
      </w:r>
      <w:r w:rsidRPr="0030556E">
        <w:rPr>
          <w:rFonts w:cs="Arial"/>
          <w:bCs/>
        </w:rPr>
        <w:t>2</w:t>
      </w:r>
      <w:r w:rsidR="00FD4CA6" w:rsidRPr="0030556E">
        <w:rPr>
          <w:rFonts w:cs="Arial"/>
          <w:bCs/>
        </w:rPr>
        <w:t> d’un contrat d’assurances auprès</w:t>
      </w:r>
      <w:r>
        <w:rPr>
          <w:rFonts w:cs="Arial"/>
          <w:bCs/>
        </w:rPr>
        <w:t xml:space="preserve"> de GROUPAMA</w:t>
      </w:r>
      <w:r w:rsidR="00E26F4D">
        <w:rPr>
          <w:rFonts w:cs="Arial"/>
          <w:bCs/>
        </w:rPr>
        <w:t xml:space="preserve">. </w:t>
      </w:r>
      <w:r w:rsidR="00FD4CA6" w:rsidRPr="00FD4CA6">
        <w:rPr>
          <w:rFonts w:cs="Arial"/>
          <w:bCs/>
        </w:rPr>
        <w:t xml:space="preserve">Ce contrat prend fin le 31/12/2025 à minuit de plein droit. </w:t>
      </w:r>
    </w:p>
    <w:p w14:paraId="6871F722" w14:textId="77777777" w:rsidR="00DA5D46" w:rsidRPr="00FD4CA6" w:rsidRDefault="00DA5D46" w:rsidP="00FD4CA6">
      <w:pPr>
        <w:spacing w:after="60"/>
        <w:rPr>
          <w:rFonts w:cs="Arial"/>
          <w:bCs/>
        </w:rPr>
      </w:pPr>
    </w:p>
    <w:tbl>
      <w:tblPr>
        <w:tblStyle w:val="Style2"/>
        <w:tblW w:w="0" w:type="auto"/>
        <w:tblLook w:val="04A0" w:firstRow="1" w:lastRow="0" w:firstColumn="1" w:lastColumn="0" w:noHBand="0" w:noVBand="1"/>
      </w:tblPr>
      <w:tblGrid>
        <w:gridCol w:w="2381"/>
        <w:gridCol w:w="1211"/>
        <w:gridCol w:w="1601"/>
        <w:gridCol w:w="2091"/>
        <w:gridCol w:w="1358"/>
        <w:gridCol w:w="1894"/>
      </w:tblGrid>
      <w:tr w:rsidR="00FE02F4" w14:paraId="21328582" w14:textId="77777777" w:rsidTr="000D5BE3">
        <w:trPr>
          <w:cnfStyle w:val="100000000000" w:firstRow="1" w:lastRow="0" w:firstColumn="0" w:lastColumn="0" w:oddVBand="0" w:evenVBand="0" w:oddHBand="0" w:evenHBand="0" w:firstRowFirstColumn="0" w:firstRowLastColumn="0" w:lastRowFirstColumn="0" w:lastRowLastColumn="0"/>
          <w:trHeight w:val="340"/>
        </w:trPr>
        <w:tc>
          <w:tcPr>
            <w:tcW w:w="10536" w:type="dxa"/>
            <w:gridSpan w:val="6"/>
          </w:tcPr>
          <w:p w14:paraId="7E6C70DB" w14:textId="6996529A" w:rsidR="00FE02F4" w:rsidRDefault="00FE02F4" w:rsidP="00FE02F4">
            <w:pPr>
              <w:spacing w:after="60"/>
            </w:pPr>
            <w:r w:rsidRPr="00C73245">
              <w:rPr>
                <w:rFonts w:cs="Arial"/>
                <w:u w:val="single"/>
              </w:rPr>
              <w:t>Il est fait application des seules franchises suivantes :</w:t>
            </w:r>
            <w:r w:rsidRPr="00C73245">
              <w:rPr>
                <w:rFonts w:cs="Arial"/>
              </w:rPr>
              <w:t xml:space="preserve"> </w:t>
            </w:r>
          </w:p>
        </w:tc>
      </w:tr>
      <w:tr w:rsidR="00E26F4D" w14:paraId="13F2EEEC" w14:textId="77777777" w:rsidTr="00FE02F4">
        <w:trPr>
          <w:trHeight w:val="498"/>
        </w:trPr>
        <w:tc>
          <w:tcPr>
            <w:tcW w:w="2381" w:type="dxa"/>
            <w:shd w:val="clear" w:color="auto" w:fill="F2F2F2" w:themeFill="background1" w:themeFillShade="F2"/>
            <w:vAlign w:val="center"/>
          </w:tcPr>
          <w:p w14:paraId="2A38A11F" w14:textId="77777777" w:rsidR="00E26F4D" w:rsidRPr="00E63EC4" w:rsidRDefault="00E26F4D" w:rsidP="00501EB0">
            <w:pPr>
              <w:jc w:val="center"/>
              <w:rPr>
                <w:rFonts w:cs="Calibri"/>
                <w:sz w:val="16"/>
                <w:szCs w:val="16"/>
              </w:rPr>
            </w:pPr>
            <w:r w:rsidRPr="00E63EC4">
              <w:rPr>
                <w:rFonts w:cs="Calibri"/>
                <w:sz w:val="16"/>
                <w:szCs w:val="16"/>
              </w:rPr>
              <w:t>Catégories de véhicules</w:t>
            </w:r>
          </w:p>
        </w:tc>
        <w:tc>
          <w:tcPr>
            <w:tcW w:w="1211" w:type="dxa"/>
            <w:shd w:val="clear" w:color="auto" w:fill="F2F2F2" w:themeFill="background1" w:themeFillShade="F2"/>
            <w:vAlign w:val="center"/>
          </w:tcPr>
          <w:p w14:paraId="5989F462" w14:textId="77777777" w:rsidR="00E26F4D" w:rsidRPr="00965EE0" w:rsidRDefault="00E26F4D" w:rsidP="00E26F4D">
            <w:pPr>
              <w:pStyle w:val="Clausier"/>
              <w:numPr>
                <w:ilvl w:val="0"/>
                <w:numId w:val="0"/>
              </w:numPr>
              <w:rPr>
                <w:b/>
                <w:bCs/>
                <w:sz w:val="14"/>
                <w:szCs w:val="14"/>
              </w:rPr>
            </w:pPr>
            <w:r w:rsidRPr="00965EE0">
              <w:rPr>
                <w:b/>
                <w:bCs/>
                <w:sz w:val="14"/>
                <w:szCs w:val="14"/>
              </w:rPr>
              <w:t>Bris de Glaces</w:t>
            </w:r>
          </w:p>
        </w:tc>
        <w:tc>
          <w:tcPr>
            <w:tcW w:w="1601" w:type="dxa"/>
            <w:shd w:val="clear" w:color="auto" w:fill="F2F2F2" w:themeFill="background1" w:themeFillShade="F2"/>
            <w:vAlign w:val="center"/>
          </w:tcPr>
          <w:p w14:paraId="1C713071" w14:textId="69424653" w:rsidR="00E26F4D" w:rsidRPr="00965EE0" w:rsidRDefault="00E26F4D" w:rsidP="00FE02F4">
            <w:pPr>
              <w:pStyle w:val="Clausier"/>
              <w:numPr>
                <w:ilvl w:val="0"/>
                <w:numId w:val="0"/>
              </w:numPr>
              <w:rPr>
                <w:b/>
                <w:bCs/>
                <w:sz w:val="14"/>
                <w:szCs w:val="14"/>
              </w:rPr>
            </w:pPr>
            <w:r>
              <w:rPr>
                <w:b/>
                <w:bCs/>
                <w:sz w:val="14"/>
                <w:szCs w:val="14"/>
              </w:rPr>
              <w:t>RC</w:t>
            </w:r>
            <w:r w:rsidR="00FE02F4">
              <w:rPr>
                <w:b/>
                <w:bCs/>
                <w:sz w:val="14"/>
                <w:szCs w:val="14"/>
              </w:rPr>
              <w:t xml:space="preserve"> - </w:t>
            </w:r>
            <w:r w:rsidRPr="00965EE0">
              <w:rPr>
                <w:b/>
                <w:bCs/>
                <w:sz w:val="14"/>
                <w:szCs w:val="14"/>
              </w:rPr>
              <w:t>Incendie - Vol</w:t>
            </w:r>
          </w:p>
        </w:tc>
        <w:tc>
          <w:tcPr>
            <w:tcW w:w="2091" w:type="dxa"/>
            <w:shd w:val="clear" w:color="auto" w:fill="F2F2F2" w:themeFill="background1" w:themeFillShade="F2"/>
            <w:vAlign w:val="center"/>
          </w:tcPr>
          <w:p w14:paraId="3D5C148D" w14:textId="77777777" w:rsidR="00E26F4D" w:rsidRPr="00965EE0" w:rsidRDefault="00E26F4D" w:rsidP="00E26F4D">
            <w:pPr>
              <w:pStyle w:val="Clausier"/>
              <w:numPr>
                <w:ilvl w:val="0"/>
                <w:numId w:val="0"/>
              </w:numPr>
              <w:rPr>
                <w:b/>
                <w:bCs/>
                <w:sz w:val="14"/>
                <w:szCs w:val="14"/>
              </w:rPr>
            </w:pPr>
            <w:r w:rsidRPr="00965EE0">
              <w:rPr>
                <w:b/>
                <w:bCs/>
                <w:sz w:val="14"/>
                <w:szCs w:val="14"/>
              </w:rPr>
              <w:t>Dommages tous accidents</w:t>
            </w:r>
          </w:p>
        </w:tc>
        <w:tc>
          <w:tcPr>
            <w:tcW w:w="1358" w:type="dxa"/>
            <w:shd w:val="clear" w:color="auto" w:fill="F2F2F2" w:themeFill="background1" w:themeFillShade="F2"/>
            <w:vAlign w:val="center"/>
          </w:tcPr>
          <w:p w14:paraId="1D040E63" w14:textId="40D08A25" w:rsidR="00E26F4D" w:rsidRPr="00FE02F4" w:rsidRDefault="00E26F4D" w:rsidP="00E26F4D">
            <w:pPr>
              <w:pStyle w:val="Clausier"/>
              <w:numPr>
                <w:ilvl w:val="0"/>
                <w:numId w:val="0"/>
              </w:numPr>
              <w:jc w:val="center"/>
              <w:rPr>
                <w:b/>
                <w:bCs/>
                <w:sz w:val="14"/>
                <w:szCs w:val="14"/>
              </w:rPr>
            </w:pPr>
            <w:r w:rsidRPr="00FE02F4">
              <w:rPr>
                <w:b/>
                <w:bCs/>
                <w:sz w:val="14"/>
                <w:szCs w:val="14"/>
              </w:rPr>
              <w:t>Contenu</w:t>
            </w:r>
          </w:p>
        </w:tc>
        <w:tc>
          <w:tcPr>
            <w:tcW w:w="1894" w:type="dxa"/>
            <w:shd w:val="clear" w:color="auto" w:fill="F2F2F2" w:themeFill="background1" w:themeFillShade="F2"/>
            <w:vAlign w:val="center"/>
          </w:tcPr>
          <w:p w14:paraId="108D333A" w14:textId="5C8341ED" w:rsidR="00E26F4D" w:rsidRPr="00FE02F4" w:rsidRDefault="00E26F4D" w:rsidP="00E26F4D">
            <w:pPr>
              <w:pStyle w:val="Clausier"/>
              <w:numPr>
                <w:ilvl w:val="0"/>
                <w:numId w:val="0"/>
              </w:numPr>
              <w:jc w:val="center"/>
              <w:rPr>
                <w:b/>
                <w:bCs/>
                <w:sz w:val="14"/>
                <w:szCs w:val="14"/>
              </w:rPr>
            </w:pPr>
            <w:r w:rsidRPr="00FE02F4">
              <w:rPr>
                <w:b/>
                <w:bCs/>
                <w:sz w:val="14"/>
                <w:szCs w:val="14"/>
              </w:rPr>
              <w:t>Assistance</w:t>
            </w:r>
          </w:p>
        </w:tc>
      </w:tr>
      <w:tr w:rsidR="00E26F4D" w14:paraId="30163367" w14:textId="77777777" w:rsidTr="00FE02F4">
        <w:trPr>
          <w:trHeight w:val="454"/>
        </w:trPr>
        <w:tc>
          <w:tcPr>
            <w:tcW w:w="2381" w:type="dxa"/>
            <w:vAlign w:val="center"/>
          </w:tcPr>
          <w:p w14:paraId="108F6C60" w14:textId="77777777" w:rsidR="00E26F4D" w:rsidRPr="00FE02F4" w:rsidRDefault="00E26F4D" w:rsidP="00501EB0">
            <w:r w:rsidRPr="00FE02F4">
              <w:rPr>
                <w:rFonts w:cs="Calibri"/>
                <w:bCs/>
                <w:sz w:val="16"/>
                <w:szCs w:val="16"/>
              </w:rPr>
              <w:t xml:space="preserve">≤ 3,5 T PTAC </w:t>
            </w:r>
          </w:p>
        </w:tc>
        <w:tc>
          <w:tcPr>
            <w:tcW w:w="1211" w:type="dxa"/>
            <w:vAlign w:val="center"/>
          </w:tcPr>
          <w:p w14:paraId="693D696D" w14:textId="77777777" w:rsidR="00E26F4D" w:rsidRPr="00FE02F4" w:rsidRDefault="00E26F4D" w:rsidP="00501EB0">
            <w:pPr>
              <w:jc w:val="center"/>
            </w:pPr>
            <w:r w:rsidRPr="00FE02F4">
              <w:rPr>
                <w:rFonts w:cs="Calibri"/>
                <w:bCs/>
                <w:sz w:val="16"/>
                <w:szCs w:val="16"/>
              </w:rPr>
              <w:t>SL / F0</w:t>
            </w:r>
          </w:p>
        </w:tc>
        <w:tc>
          <w:tcPr>
            <w:tcW w:w="1601" w:type="dxa"/>
            <w:vAlign w:val="center"/>
          </w:tcPr>
          <w:p w14:paraId="74027088" w14:textId="10D2504D" w:rsidR="00E26F4D" w:rsidRPr="00FE02F4" w:rsidRDefault="00E26F4D" w:rsidP="00501EB0">
            <w:pPr>
              <w:jc w:val="center"/>
            </w:pPr>
            <w:r w:rsidRPr="00FE02F4">
              <w:rPr>
                <w:rFonts w:cs="Calibri"/>
                <w:bCs/>
                <w:sz w:val="16"/>
                <w:szCs w:val="16"/>
              </w:rPr>
              <w:t>SL / F380</w:t>
            </w:r>
          </w:p>
        </w:tc>
        <w:tc>
          <w:tcPr>
            <w:tcW w:w="2091" w:type="dxa"/>
            <w:vAlign w:val="center"/>
          </w:tcPr>
          <w:p w14:paraId="1CA40DDD" w14:textId="7F2A9FE7" w:rsidR="00E26F4D" w:rsidRPr="00FE02F4" w:rsidRDefault="00FE02F4" w:rsidP="00501EB0">
            <w:pPr>
              <w:jc w:val="center"/>
            </w:pPr>
            <w:r w:rsidRPr="00FE02F4">
              <w:rPr>
                <w:rFonts w:cs="Calibri"/>
                <w:bCs/>
                <w:sz w:val="16"/>
                <w:szCs w:val="16"/>
              </w:rPr>
              <w:t>12</w:t>
            </w:r>
            <w:r w:rsidR="00E26F4D" w:rsidRPr="00FE02F4">
              <w:rPr>
                <w:rFonts w:cs="Calibri"/>
                <w:bCs/>
                <w:sz w:val="16"/>
                <w:szCs w:val="16"/>
              </w:rPr>
              <w:t xml:space="preserve"> ans / F380</w:t>
            </w:r>
          </w:p>
        </w:tc>
        <w:tc>
          <w:tcPr>
            <w:tcW w:w="1358" w:type="dxa"/>
            <w:vAlign w:val="center"/>
          </w:tcPr>
          <w:p w14:paraId="1E8B98CF" w14:textId="7CD46114" w:rsidR="00E26F4D" w:rsidRPr="00FE02F4" w:rsidRDefault="00E26F4D" w:rsidP="00501EB0">
            <w:pPr>
              <w:jc w:val="center"/>
              <w:rPr>
                <w:rFonts w:cs="Calibri"/>
                <w:bCs/>
                <w:sz w:val="16"/>
                <w:szCs w:val="16"/>
              </w:rPr>
            </w:pPr>
            <w:r w:rsidRPr="00FE02F4">
              <w:rPr>
                <w:rFonts w:cs="Calibri"/>
                <w:bCs/>
                <w:sz w:val="16"/>
                <w:szCs w:val="16"/>
              </w:rPr>
              <w:t>1 200 €</w:t>
            </w:r>
          </w:p>
        </w:tc>
        <w:tc>
          <w:tcPr>
            <w:tcW w:w="1894" w:type="dxa"/>
            <w:vAlign w:val="center"/>
          </w:tcPr>
          <w:p w14:paraId="194CBDB3" w14:textId="77777777" w:rsidR="00E26F4D" w:rsidRPr="00FE02F4" w:rsidRDefault="00E26F4D" w:rsidP="00501EB0">
            <w:pPr>
              <w:jc w:val="center"/>
            </w:pPr>
            <w:r w:rsidRPr="00FE02F4">
              <w:rPr>
                <w:rFonts w:cs="Calibri"/>
                <w:bCs/>
                <w:sz w:val="16"/>
                <w:szCs w:val="16"/>
              </w:rPr>
              <w:t>SL / F0km</w:t>
            </w:r>
          </w:p>
        </w:tc>
      </w:tr>
      <w:tr w:rsidR="00FE02F4" w14:paraId="3B634BD3" w14:textId="77777777" w:rsidTr="00FE02F4">
        <w:trPr>
          <w:trHeight w:val="454"/>
        </w:trPr>
        <w:tc>
          <w:tcPr>
            <w:tcW w:w="2381" w:type="dxa"/>
            <w:vAlign w:val="center"/>
          </w:tcPr>
          <w:p w14:paraId="5EBEB2CF" w14:textId="1A853637" w:rsidR="00FE02F4" w:rsidRPr="00FE02F4" w:rsidRDefault="00FE02F4" w:rsidP="00FE02F4">
            <w:r w:rsidRPr="00FE02F4">
              <w:rPr>
                <w:rFonts w:cs="Calibri"/>
                <w:bCs/>
                <w:sz w:val="16"/>
                <w:szCs w:val="16"/>
              </w:rPr>
              <w:t>Engins</w:t>
            </w:r>
          </w:p>
        </w:tc>
        <w:tc>
          <w:tcPr>
            <w:tcW w:w="1211" w:type="dxa"/>
            <w:vAlign w:val="center"/>
          </w:tcPr>
          <w:p w14:paraId="54DE9879" w14:textId="03C0EEA9" w:rsidR="00FE02F4" w:rsidRPr="00FE02F4" w:rsidRDefault="00FE02F4" w:rsidP="00FE02F4">
            <w:pPr>
              <w:jc w:val="center"/>
            </w:pPr>
            <w:r w:rsidRPr="00FE02F4">
              <w:rPr>
                <w:rFonts w:cs="Calibri"/>
                <w:bCs/>
                <w:sz w:val="16"/>
                <w:szCs w:val="16"/>
              </w:rPr>
              <w:t>SL / F0</w:t>
            </w:r>
          </w:p>
        </w:tc>
        <w:tc>
          <w:tcPr>
            <w:tcW w:w="1601" w:type="dxa"/>
            <w:vAlign w:val="center"/>
          </w:tcPr>
          <w:p w14:paraId="7A8C3BA9" w14:textId="139FCB54" w:rsidR="00FE02F4" w:rsidRPr="00FE02F4" w:rsidRDefault="00FE02F4" w:rsidP="00FE02F4">
            <w:pPr>
              <w:jc w:val="center"/>
            </w:pPr>
            <w:r w:rsidRPr="00FE02F4">
              <w:rPr>
                <w:rFonts w:cs="Calibri"/>
                <w:bCs/>
                <w:sz w:val="16"/>
                <w:szCs w:val="16"/>
              </w:rPr>
              <w:t>SL / F380</w:t>
            </w:r>
          </w:p>
        </w:tc>
        <w:tc>
          <w:tcPr>
            <w:tcW w:w="2091" w:type="dxa"/>
            <w:vAlign w:val="center"/>
          </w:tcPr>
          <w:p w14:paraId="70D9BD33" w14:textId="2562A2AE" w:rsidR="00FE02F4" w:rsidRPr="00FE02F4" w:rsidRDefault="00FE02F4" w:rsidP="00FE02F4">
            <w:pPr>
              <w:jc w:val="center"/>
            </w:pPr>
            <w:r>
              <w:rPr>
                <w:rFonts w:cs="Calibri"/>
                <w:bCs/>
                <w:sz w:val="16"/>
                <w:szCs w:val="16"/>
              </w:rPr>
              <w:t xml:space="preserve">Sur </w:t>
            </w:r>
            <w:r w:rsidRPr="00FE02F4">
              <w:rPr>
                <w:rFonts w:cs="Calibri"/>
                <w:bCs/>
                <w:sz w:val="16"/>
                <w:szCs w:val="16"/>
              </w:rPr>
              <w:t>Liste / F380</w:t>
            </w:r>
          </w:p>
        </w:tc>
        <w:tc>
          <w:tcPr>
            <w:tcW w:w="1358" w:type="dxa"/>
            <w:vAlign w:val="center"/>
          </w:tcPr>
          <w:p w14:paraId="6EBFB9C1" w14:textId="1B330E15" w:rsidR="00FE02F4" w:rsidRPr="00FE02F4" w:rsidRDefault="00FE02F4" w:rsidP="00FE02F4">
            <w:pPr>
              <w:jc w:val="center"/>
              <w:rPr>
                <w:rFonts w:cs="Calibri"/>
                <w:bCs/>
                <w:sz w:val="16"/>
                <w:szCs w:val="16"/>
              </w:rPr>
            </w:pPr>
            <w:r w:rsidRPr="00FE02F4">
              <w:rPr>
                <w:rFonts w:cs="Calibri"/>
                <w:bCs/>
                <w:sz w:val="16"/>
                <w:szCs w:val="16"/>
              </w:rPr>
              <w:t>Non</w:t>
            </w:r>
          </w:p>
        </w:tc>
        <w:tc>
          <w:tcPr>
            <w:tcW w:w="1894" w:type="dxa"/>
            <w:vAlign w:val="center"/>
          </w:tcPr>
          <w:p w14:paraId="5ED563D2" w14:textId="056C9025" w:rsidR="00FE02F4" w:rsidRPr="00FE02F4" w:rsidRDefault="00FE02F4" w:rsidP="00FE02F4">
            <w:pPr>
              <w:jc w:val="center"/>
            </w:pPr>
            <w:r w:rsidRPr="00FE02F4">
              <w:rPr>
                <w:rFonts w:cs="Calibri"/>
                <w:bCs/>
                <w:sz w:val="16"/>
                <w:szCs w:val="16"/>
              </w:rPr>
              <w:t>Non</w:t>
            </w:r>
          </w:p>
        </w:tc>
      </w:tr>
      <w:tr w:rsidR="00FE02F4" w14:paraId="5CC4600F" w14:textId="77777777" w:rsidTr="00FA6FD8">
        <w:trPr>
          <w:trHeight w:val="567"/>
        </w:trPr>
        <w:tc>
          <w:tcPr>
            <w:tcW w:w="10536" w:type="dxa"/>
            <w:gridSpan w:val="6"/>
          </w:tcPr>
          <w:p w14:paraId="73CEBA0C" w14:textId="76881A07" w:rsidR="00FE02F4" w:rsidRDefault="00FE02F4" w:rsidP="00FE02F4">
            <w:r w:rsidRPr="00DA21A3">
              <w:rPr>
                <w:rFonts w:cs="Arial"/>
                <w:i/>
                <w:iCs/>
                <w:sz w:val="14"/>
                <w:szCs w:val="14"/>
              </w:rPr>
              <w:t>Durée « </w:t>
            </w:r>
            <w:r w:rsidRPr="00DA21A3">
              <w:rPr>
                <w:rFonts w:cs="Arial"/>
                <w:b/>
                <w:bCs/>
                <w:i/>
                <w:iCs/>
                <w:sz w:val="14"/>
                <w:szCs w:val="14"/>
              </w:rPr>
              <w:t>10 ans</w:t>
            </w:r>
            <w:r w:rsidRPr="00DA21A3">
              <w:rPr>
                <w:rFonts w:cs="Arial"/>
                <w:i/>
                <w:iCs/>
                <w:sz w:val="14"/>
                <w:szCs w:val="14"/>
              </w:rPr>
              <w:t> » = âge au-delà duquel le véhicule ne bénéficie plus de la garantie. La mention « </w:t>
            </w:r>
            <w:r w:rsidRPr="00DA21A3">
              <w:rPr>
                <w:rFonts w:cs="Arial"/>
                <w:b/>
                <w:bCs/>
                <w:i/>
                <w:iCs/>
                <w:sz w:val="14"/>
                <w:szCs w:val="14"/>
              </w:rPr>
              <w:t>SL </w:t>
            </w:r>
            <w:r w:rsidRPr="00DA21A3">
              <w:rPr>
                <w:rFonts w:cs="Arial"/>
                <w:i/>
                <w:iCs/>
                <w:sz w:val="14"/>
                <w:szCs w:val="14"/>
              </w:rPr>
              <w:t xml:space="preserve">» indique que le véhicule est couvert sans limite d’âge. </w:t>
            </w:r>
            <w:r w:rsidRPr="00DA21A3">
              <w:rPr>
                <w:rFonts w:cs="Arial"/>
                <w:b/>
                <w:bCs/>
                <w:i/>
                <w:iCs/>
                <w:sz w:val="14"/>
                <w:szCs w:val="14"/>
              </w:rPr>
              <w:t>F</w:t>
            </w:r>
            <w:r w:rsidRPr="00DA21A3">
              <w:rPr>
                <w:rFonts w:cs="Arial"/>
                <w:i/>
                <w:iCs/>
                <w:sz w:val="14"/>
                <w:szCs w:val="14"/>
              </w:rPr>
              <w:t xml:space="preserve"> = franchise et son montant en euros (</w:t>
            </w:r>
            <w:r w:rsidRPr="00DA21A3">
              <w:rPr>
                <w:rFonts w:cs="Arial"/>
                <w:b/>
                <w:bCs/>
                <w:i/>
                <w:iCs/>
                <w:sz w:val="14"/>
                <w:szCs w:val="14"/>
              </w:rPr>
              <w:t>F 0</w:t>
            </w:r>
            <w:r w:rsidRPr="00DA21A3">
              <w:rPr>
                <w:rFonts w:cs="Arial"/>
                <w:i/>
                <w:iCs/>
                <w:sz w:val="14"/>
                <w:szCs w:val="14"/>
              </w:rPr>
              <w:t xml:space="preserve"> pour « sans franchise ») ou en kilomètres pour la garantie « assistance ». </w:t>
            </w:r>
            <w:r w:rsidRPr="00DA21A3">
              <w:rPr>
                <w:rFonts w:cs="Arial"/>
                <w:b/>
                <w:bCs/>
                <w:i/>
                <w:iCs/>
                <w:sz w:val="14"/>
                <w:szCs w:val="14"/>
              </w:rPr>
              <w:t>Non</w:t>
            </w:r>
            <w:r w:rsidRPr="00DA21A3">
              <w:rPr>
                <w:rFonts w:cs="Arial"/>
                <w:i/>
                <w:iCs/>
                <w:sz w:val="14"/>
                <w:szCs w:val="14"/>
              </w:rPr>
              <w:t xml:space="preserve"> = garantie non demandée.</w:t>
            </w:r>
          </w:p>
        </w:tc>
      </w:tr>
      <w:tr w:rsidR="00FE02F4" w14:paraId="50C19278" w14:textId="77777777" w:rsidTr="00FE02F4">
        <w:trPr>
          <w:trHeight w:val="567"/>
        </w:trPr>
        <w:tc>
          <w:tcPr>
            <w:tcW w:w="10536" w:type="dxa"/>
            <w:gridSpan w:val="6"/>
            <w:vAlign w:val="center"/>
          </w:tcPr>
          <w:p w14:paraId="73BDBB26" w14:textId="4B83AE89" w:rsidR="00FE02F4" w:rsidRPr="00FE02F4" w:rsidRDefault="00FE02F4" w:rsidP="00FE02F4">
            <w:pPr>
              <w:rPr>
                <w:rFonts w:cs="Arial"/>
                <w:sz w:val="14"/>
                <w:szCs w:val="14"/>
              </w:rPr>
            </w:pPr>
            <w:r w:rsidRPr="00FE02F4">
              <w:rPr>
                <w:rFonts w:cs="Arial"/>
                <w:b/>
                <w:bCs/>
                <w:sz w:val="16"/>
                <w:szCs w:val="16"/>
              </w:rPr>
              <w:t xml:space="preserve">Garantie Mission en SUBSTITUTION </w:t>
            </w:r>
            <w:r w:rsidRPr="00FE02F4">
              <w:rPr>
                <w:rFonts w:cs="Arial"/>
                <w:sz w:val="16"/>
                <w:szCs w:val="16"/>
              </w:rPr>
              <w:t>– 652 000 kms / an pour les agents, administrateurs et les conseillers de terrain.</w:t>
            </w:r>
            <w:r w:rsidRPr="00FE02F4">
              <w:rPr>
                <w:rFonts w:cs="Arial"/>
                <w:sz w:val="14"/>
                <w:szCs w:val="14"/>
              </w:rPr>
              <w:t xml:space="preserve"> </w:t>
            </w:r>
          </w:p>
        </w:tc>
      </w:tr>
    </w:tbl>
    <w:p w14:paraId="31E027AD" w14:textId="77777777" w:rsidR="00E26F4D" w:rsidRDefault="00E26F4D">
      <w:pPr>
        <w:keepLines w:val="0"/>
        <w:spacing w:line="278" w:lineRule="auto"/>
        <w:jc w:val="left"/>
      </w:pPr>
    </w:p>
    <w:p w14:paraId="78DAD990" w14:textId="77777777" w:rsidR="00E26F4D" w:rsidRDefault="00E26F4D">
      <w:pPr>
        <w:keepLines w:val="0"/>
        <w:spacing w:line="278" w:lineRule="auto"/>
        <w:jc w:val="left"/>
      </w:pPr>
    </w:p>
    <w:p w14:paraId="0B12A32E" w14:textId="77777777" w:rsidR="00DA5D46" w:rsidRDefault="00DA5D46">
      <w:pPr>
        <w:keepLines w:val="0"/>
        <w:spacing w:line="278" w:lineRule="auto"/>
        <w:jc w:val="left"/>
      </w:pPr>
    </w:p>
    <w:p w14:paraId="6AAFB6A0" w14:textId="77777777" w:rsidR="00DA5D46" w:rsidRDefault="00DA5D46">
      <w:pPr>
        <w:keepLines w:val="0"/>
        <w:spacing w:line="278" w:lineRule="auto"/>
        <w:jc w:val="left"/>
      </w:pPr>
    </w:p>
    <w:p w14:paraId="5B0ACD36" w14:textId="77777777" w:rsidR="00DA5D46" w:rsidRDefault="00DA5D46">
      <w:pPr>
        <w:keepLines w:val="0"/>
        <w:spacing w:line="278" w:lineRule="auto"/>
        <w:jc w:val="left"/>
      </w:pPr>
    </w:p>
    <w:p w14:paraId="3AD05A25" w14:textId="77777777" w:rsidR="00DA5D46" w:rsidRDefault="00DA5D46">
      <w:pPr>
        <w:keepLines w:val="0"/>
        <w:spacing w:line="278" w:lineRule="auto"/>
        <w:jc w:val="left"/>
      </w:pPr>
    </w:p>
    <w:p w14:paraId="4CEAE8C6" w14:textId="77777777" w:rsidR="00DA5D46" w:rsidRDefault="00DA5D46">
      <w:pPr>
        <w:keepLines w:val="0"/>
        <w:spacing w:line="278" w:lineRule="auto"/>
        <w:jc w:val="left"/>
      </w:pPr>
    </w:p>
    <w:p w14:paraId="27F245C7" w14:textId="77777777" w:rsidR="00DA5D46" w:rsidRDefault="00DA5D46">
      <w:pPr>
        <w:keepLines w:val="0"/>
        <w:spacing w:line="278" w:lineRule="auto"/>
        <w:jc w:val="left"/>
      </w:pPr>
    </w:p>
    <w:p w14:paraId="05A0E500" w14:textId="77777777" w:rsidR="00DA5D46" w:rsidRDefault="00DA5D46">
      <w:pPr>
        <w:keepLines w:val="0"/>
        <w:spacing w:line="278" w:lineRule="auto"/>
        <w:jc w:val="left"/>
      </w:pPr>
    </w:p>
    <w:p w14:paraId="26318DBF" w14:textId="77777777" w:rsidR="00DA5D46" w:rsidRDefault="00DA5D46">
      <w:pPr>
        <w:keepLines w:val="0"/>
        <w:spacing w:line="278" w:lineRule="auto"/>
        <w:jc w:val="left"/>
      </w:pPr>
    </w:p>
    <w:p w14:paraId="4FE539E3" w14:textId="77777777" w:rsidR="000F29F9" w:rsidRDefault="000F29F9" w:rsidP="000F29F9">
      <w:pPr>
        <w:pStyle w:val="Titre1"/>
        <w:numPr>
          <w:ilvl w:val="0"/>
          <w:numId w:val="0"/>
        </w:numPr>
        <w:jc w:val="both"/>
      </w:pPr>
      <w:bookmarkStart w:id="11" w:name="_Hlk196313972"/>
    </w:p>
    <w:p w14:paraId="27EA8C90" w14:textId="3700F24C" w:rsidR="000F29F9" w:rsidRPr="004F6718" w:rsidRDefault="000F29F9" w:rsidP="000F29F9">
      <w:pPr>
        <w:pStyle w:val="Titre1"/>
        <w:numPr>
          <w:ilvl w:val="0"/>
          <w:numId w:val="0"/>
        </w:numPr>
        <w:jc w:val="both"/>
        <w:rPr>
          <w:sz w:val="14"/>
          <w:szCs w:val="14"/>
        </w:rPr>
      </w:pPr>
      <w:r>
        <w:t xml:space="preserve">fiche de tarification </w:t>
      </w:r>
      <w:r w:rsidRPr="004F6718">
        <w:rPr>
          <w:rFonts w:cs="Arial"/>
          <w:bCs/>
          <w:sz w:val="14"/>
          <w:szCs w:val="14"/>
        </w:rPr>
        <w:t xml:space="preserve">(annexe à joindre obligatoirement à l’acte d’engagement) – page </w:t>
      </w:r>
      <w:r>
        <w:rPr>
          <w:rFonts w:cs="Arial"/>
          <w:bCs/>
          <w:sz w:val="14"/>
          <w:szCs w:val="14"/>
        </w:rPr>
        <w:fldChar w:fldCharType="begin"/>
      </w:r>
      <w:r>
        <w:rPr>
          <w:rFonts w:cs="Arial"/>
          <w:bCs/>
          <w:sz w:val="14"/>
          <w:szCs w:val="14"/>
        </w:rPr>
        <w:instrText xml:space="preserve"> AUTONUMLGL  \* Arabic \e </w:instrText>
      </w:r>
      <w:r>
        <w:rPr>
          <w:rFonts w:cs="Arial"/>
          <w:bCs/>
          <w:sz w:val="14"/>
          <w:szCs w:val="14"/>
        </w:rPr>
        <w:fldChar w:fldCharType="end"/>
      </w:r>
      <w:r>
        <w:rPr>
          <w:rFonts w:cs="Arial"/>
          <w:bCs/>
          <w:sz w:val="14"/>
          <w:szCs w:val="14"/>
        </w:rPr>
        <w:t xml:space="preserve"> </w:t>
      </w:r>
      <w:r w:rsidRPr="004F6718">
        <w:rPr>
          <w:rFonts w:cs="Arial"/>
          <w:bCs/>
          <w:sz w:val="14"/>
          <w:szCs w:val="14"/>
        </w:rPr>
        <w:t xml:space="preserve">sur </w:t>
      </w:r>
      <w:r w:rsidR="001B6EA5">
        <w:rPr>
          <w:rFonts w:cs="Arial"/>
          <w:bCs/>
          <w:sz w:val="14"/>
          <w:szCs w:val="14"/>
        </w:rPr>
        <w:t>2</w:t>
      </w:r>
    </w:p>
    <w:p w14:paraId="6C1F34A5" w14:textId="77777777" w:rsidR="000F29F9" w:rsidRDefault="000F29F9" w:rsidP="000F29F9">
      <w:pPr>
        <w:pStyle w:val="Titre1"/>
        <w:numPr>
          <w:ilvl w:val="0"/>
          <w:numId w:val="0"/>
        </w:numPr>
        <w:jc w:val="both"/>
      </w:pPr>
    </w:p>
    <w:bookmarkEnd w:id="11"/>
    <w:p w14:paraId="50AAC0CC" w14:textId="77777777" w:rsidR="00022F58" w:rsidRDefault="00022F58" w:rsidP="008C34C2">
      <w:pPr>
        <w:pStyle w:val="Toutpetit"/>
      </w:pPr>
    </w:p>
    <w:p w14:paraId="556AF50B" w14:textId="77777777" w:rsidR="004F6718" w:rsidRDefault="004F6718" w:rsidP="008C34C2">
      <w:pPr>
        <w:pStyle w:val="Toutpetit"/>
      </w:pPr>
    </w:p>
    <w:p w14:paraId="4BB30DAE" w14:textId="77777777" w:rsidR="004F6718" w:rsidRPr="00C73245" w:rsidRDefault="004F6718" w:rsidP="004F6718">
      <w:pPr>
        <w:jc w:val="center"/>
        <w:rPr>
          <w:rFonts w:cs="Arial"/>
          <w:szCs w:val="20"/>
        </w:rPr>
      </w:pPr>
      <w:r w:rsidRPr="00C73245">
        <w:rPr>
          <w:rFonts w:cs="Arial"/>
          <w:szCs w:val="20"/>
        </w:rPr>
        <w:t>Les montants indiqués en euros sont provisionnels et peuvent varier avec l’assiette de cotisation</w:t>
      </w:r>
    </w:p>
    <w:p w14:paraId="6154E9B2" w14:textId="77777777" w:rsidR="004F6718" w:rsidRDefault="004F6718" w:rsidP="008C34C2">
      <w:pPr>
        <w:pStyle w:val="Toutpetit"/>
      </w:pPr>
    </w:p>
    <w:tbl>
      <w:tblPr>
        <w:tblStyle w:val="Style2"/>
        <w:tblW w:w="0" w:type="auto"/>
        <w:tblLook w:val="04A0" w:firstRow="1" w:lastRow="0" w:firstColumn="1" w:lastColumn="0" w:noHBand="0" w:noVBand="1"/>
      </w:tblPr>
      <w:tblGrid>
        <w:gridCol w:w="439"/>
        <w:gridCol w:w="1824"/>
        <w:gridCol w:w="1060"/>
        <w:gridCol w:w="1208"/>
        <w:gridCol w:w="1501"/>
        <w:gridCol w:w="1501"/>
        <w:gridCol w:w="1501"/>
        <w:gridCol w:w="1502"/>
      </w:tblGrid>
      <w:tr w:rsidR="00A04DE1" w14:paraId="21BEEC37" w14:textId="77777777" w:rsidTr="00A04DE1">
        <w:trPr>
          <w:cnfStyle w:val="100000000000" w:firstRow="1" w:lastRow="0" w:firstColumn="0" w:lastColumn="0" w:oddVBand="0" w:evenVBand="0" w:oddHBand="0" w:evenHBand="0" w:firstRowFirstColumn="0" w:firstRowLastColumn="0" w:lastRowFirstColumn="0" w:lastRowLastColumn="0"/>
          <w:trHeight w:val="454"/>
        </w:trPr>
        <w:tc>
          <w:tcPr>
            <w:tcW w:w="10536" w:type="dxa"/>
            <w:gridSpan w:val="8"/>
            <w:vAlign w:val="center"/>
          </w:tcPr>
          <w:p w14:paraId="7863A507" w14:textId="6D36214B" w:rsidR="00A04DE1" w:rsidRDefault="00A04DE1" w:rsidP="00A04DE1">
            <w:pPr>
              <w:jc w:val="center"/>
            </w:pPr>
            <w:r>
              <w:t>SOLUTION DE BASE</w:t>
            </w:r>
          </w:p>
        </w:tc>
      </w:tr>
      <w:tr w:rsidR="00565CEE" w14:paraId="213EF1B2" w14:textId="77777777" w:rsidTr="008C34C2">
        <w:trPr>
          <w:trHeight w:val="454"/>
        </w:trPr>
        <w:tc>
          <w:tcPr>
            <w:tcW w:w="2263" w:type="dxa"/>
            <w:gridSpan w:val="2"/>
            <w:vMerge w:val="restart"/>
            <w:vAlign w:val="center"/>
          </w:tcPr>
          <w:p w14:paraId="1646E04C" w14:textId="45C3D92E" w:rsidR="00565CEE" w:rsidRDefault="00565CEE" w:rsidP="00565CEE">
            <w:pPr>
              <w:jc w:val="center"/>
            </w:pPr>
            <w:r>
              <w:t>Catégorie de véhicules</w:t>
            </w:r>
          </w:p>
        </w:tc>
        <w:tc>
          <w:tcPr>
            <w:tcW w:w="1060" w:type="dxa"/>
            <w:vMerge w:val="restart"/>
            <w:shd w:val="clear" w:color="auto" w:fill="F2F2F2" w:themeFill="background1" w:themeFillShade="F2"/>
            <w:vAlign w:val="center"/>
          </w:tcPr>
          <w:p w14:paraId="381782C6" w14:textId="01386FCC" w:rsidR="00565CEE" w:rsidRDefault="00565CEE" w:rsidP="00565CEE">
            <w:pPr>
              <w:jc w:val="center"/>
            </w:pPr>
            <w:r>
              <w:t>Age</w:t>
            </w:r>
          </w:p>
        </w:tc>
        <w:tc>
          <w:tcPr>
            <w:tcW w:w="1208" w:type="dxa"/>
            <w:vMerge w:val="restart"/>
            <w:shd w:val="clear" w:color="auto" w:fill="F2F2F2" w:themeFill="background1" w:themeFillShade="F2"/>
            <w:vAlign w:val="center"/>
          </w:tcPr>
          <w:p w14:paraId="7900C47C" w14:textId="47D0B9AC" w:rsidR="00565CEE" w:rsidRDefault="00565CEE" w:rsidP="00565CEE">
            <w:pPr>
              <w:jc w:val="center"/>
            </w:pPr>
            <w:r>
              <w:t>Nombre de véhicules</w:t>
            </w:r>
          </w:p>
        </w:tc>
        <w:tc>
          <w:tcPr>
            <w:tcW w:w="3002" w:type="dxa"/>
            <w:gridSpan w:val="2"/>
            <w:shd w:val="clear" w:color="auto" w:fill="F2F2F2" w:themeFill="background1" w:themeFillShade="F2"/>
            <w:vAlign w:val="center"/>
          </w:tcPr>
          <w:p w14:paraId="47A23E33" w14:textId="77777777" w:rsidR="00565CEE" w:rsidRPr="00513AFD" w:rsidRDefault="00565CEE" w:rsidP="00565CEE">
            <w:pPr>
              <w:spacing w:line="240" w:lineRule="auto"/>
              <w:jc w:val="center"/>
              <w:rPr>
                <w:rFonts w:cs="Arial"/>
                <w:sz w:val="16"/>
                <w:szCs w:val="16"/>
              </w:rPr>
            </w:pPr>
            <w:r w:rsidRPr="00513AFD">
              <w:rPr>
                <w:rFonts w:cs="Arial"/>
                <w:sz w:val="16"/>
                <w:szCs w:val="16"/>
              </w:rPr>
              <w:t xml:space="preserve">Cotisation forfaitaire annuelle </w:t>
            </w:r>
          </w:p>
          <w:p w14:paraId="754E9EBC" w14:textId="363916F3" w:rsidR="00565CEE" w:rsidRDefault="00565CEE" w:rsidP="00565CEE">
            <w:pPr>
              <w:jc w:val="center"/>
            </w:pPr>
            <w:r w:rsidRPr="00513AFD">
              <w:rPr>
                <w:rFonts w:cs="Arial"/>
                <w:b/>
                <w:bCs/>
                <w:sz w:val="16"/>
                <w:szCs w:val="16"/>
              </w:rPr>
              <w:t>par véhicule</w:t>
            </w:r>
          </w:p>
        </w:tc>
        <w:tc>
          <w:tcPr>
            <w:tcW w:w="3003" w:type="dxa"/>
            <w:gridSpan w:val="2"/>
            <w:vAlign w:val="center"/>
          </w:tcPr>
          <w:p w14:paraId="1A148BAB" w14:textId="47323BBF" w:rsidR="00565CEE" w:rsidRDefault="00565CEE" w:rsidP="00565CEE">
            <w:pPr>
              <w:jc w:val="center"/>
            </w:pPr>
            <w:r w:rsidRPr="00513AFD">
              <w:rPr>
                <w:rFonts w:cs="Arial"/>
                <w:sz w:val="16"/>
                <w:szCs w:val="16"/>
              </w:rPr>
              <w:t xml:space="preserve">Cotisation </w:t>
            </w:r>
            <w:r>
              <w:rPr>
                <w:rFonts w:cs="Arial"/>
                <w:sz w:val="16"/>
                <w:szCs w:val="16"/>
              </w:rPr>
              <w:t>annuelle</w:t>
            </w:r>
            <w:r w:rsidRPr="00513AFD">
              <w:rPr>
                <w:rFonts w:cs="Arial"/>
                <w:sz w:val="16"/>
                <w:szCs w:val="16"/>
              </w:rPr>
              <w:t xml:space="preserve"> TOTALE</w:t>
            </w:r>
          </w:p>
        </w:tc>
      </w:tr>
      <w:tr w:rsidR="00565CEE" w14:paraId="68797AD3" w14:textId="77777777" w:rsidTr="008C34C2">
        <w:trPr>
          <w:trHeight w:val="340"/>
        </w:trPr>
        <w:tc>
          <w:tcPr>
            <w:tcW w:w="2263" w:type="dxa"/>
            <w:gridSpan w:val="2"/>
            <w:vMerge/>
            <w:vAlign w:val="center"/>
          </w:tcPr>
          <w:p w14:paraId="32EF84A1" w14:textId="48BF3E8E" w:rsidR="00565CEE" w:rsidRDefault="00565CEE" w:rsidP="00565CEE">
            <w:pPr>
              <w:jc w:val="center"/>
            </w:pPr>
          </w:p>
        </w:tc>
        <w:tc>
          <w:tcPr>
            <w:tcW w:w="1060" w:type="dxa"/>
            <w:vMerge/>
            <w:shd w:val="clear" w:color="auto" w:fill="F2F2F2" w:themeFill="background1" w:themeFillShade="F2"/>
            <w:vAlign w:val="center"/>
          </w:tcPr>
          <w:p w14:paraId="29BFE4BD" w14:textId="77777777" w:rsidR="00565CEE" w:rsidRDefault="00565CEE" w:rsidP="00565CEE">
            <w:pPr>
              <w:jc w:val="center"/>
            </w:pPr>
          </w:p>
        </w:tc>
        <w:tc>
          <w:tcPr>
            <w:tcW w:w="1208" w:type="dxa"/>
            <w:vMerge/>
            <w:shd w:val="clear" w:color="auto" w:fill="F2F2F2" w:themeFill="background1" w:themeFillShade="F2"/>
            <w:vAlign w:val="center"/>
          </w:tcPr>
          <w:p w14:paraId="41B6EEBE" w14:textId="77777777" w:rsidR="00565CEE" w:rsidRDefault="00565CEE" w:rsidP="00565CEE">
            <w:pPr>
              <w:jc w:val="center"/>
            </w:pPr>
          </w:p>
        </w:tc>
        <w:tc>
          <w:tcPr>
            <w:tcW w:w="1501" w:type="dxa"/>
            <w:shd w:val="clear" w:color="auto" w:fill="F2F2F2" w:themeFill="background1" w:themeFillShade="F2"/>
            <w:vAlign w:val="center"/>
          </w:tcPr>
          <w:p w14:paraId="21F1BED3" w14:textId="6D2AF58F" w:rsidR="00565CEE" w:rsidRDefault="00565CEE" w:rsidP="00565CEE">
            <w:pPr>
              <w:jc w:val="center"/>
            </w:pPr>
            <w:r w:rsidRPr="00513AFD">
              <w:rPr>
                <w:rFonts w:cs="Arial"/>
                <w:sz w:val="16"/>
                <w:szCs w:val="16"/>
              </w:rPr>
              <w:t>H.T.</w:t>
            </w:r>
          </w:p>
        </w:tc>
        <w:tc>
          <w:tcPr>
            <w:tcW w:w="1501" w:type="dxa"/>
            <w:shd w:val="clear" w:color="auto" w:fill="F2F2F2" w:themeFill="background1" w:themeFillShade="F2"/>
            <w:vAlign w:val="center"/>
          </w:tcPr>
          <w:p w14:paraId="52326949" w14:textId="241B73B9" w:rsidR="00565CEE" w:rsidRDefault="00565CEE" w:rsidP="00565CEE">
            <w:pPr>
              <w:jc w:val="center"/>
            </w:pPr>
            <w:r w:rsidRPr="00513AFD">
              <w:rPr>
                <w:rFonts w:cs="Arial"/>
                <w:sz w:val="16"/>
                <w:szCs w:val="16"/>
              </w:rPr>
              <w:t>T.T.C.</w:t>
            </w:r>
          </w:p>
        </w:tc>
        <w:tc>
          <w:tcPr>
            <w:tcW w:w="1501" w:type="dxa"/>
            <w:vAlign w:val="center"/>
          </w:tcPr>
          <w:p w14:paraId="72FDFE0B" w14:textId="4C3354F3" w:rsidR="00565CEE" w:rsidRDefault="00565CEE" w:rsidP="00565CEE">
            <w:pPr>
              <w:jc w:val="center"/>
            </w:pPr>
            <w:r w:rsidRPr="00513AFD">
              <w:rPr>
                <w:rFonts w:cs="Arial"/>
                <w:sz w:val="16"/>
                <w:szCs w:val="16"/>
              </w:rPr>
              <w:t>H.T.</w:t>
            </w:r>
          </w:p>
        </w:tc>
        <w:tc>
          <w:tcPr>
            <w:tcW w:w="1502" w:type="dxa"/>
            <w:vAlign w:val="center"/>
          </w:tcPr>
          <w:p w14:paraId="1507D4C0" w14:textId="684ED8D3" w:rsidR="00565CEE" w:rsidRDefault="00565CEE" w:rsidP="00565CEE">
            <w:pPr>
              <w:jc w:val="center"/>
            </w:pPr>
            <w:r w:rsidRPr="00513AFD">
              <w:rPr>
                <w:rFonts w:cs="Arial"/>
                <w:sz w:val="16"/>
                <w:szCs w:val="16"/>
              </w:rPr>
              <w:t>T.T.C.</w:t>
            </w:r>
          </w:p>
        </w:tc>
      </w:tr>
      <w:tr w:rsidR="00A04DE1" w14:paraId="0F4F5ADC" w14:textId="77777777" w:rsidTr="008C34C2">
        <w:trPr>
          <w:trHeight w:val="51"/>
        </w:trPr>
        <w:tc>
          <w:tcPr>
            <w:tcW w:w="10536" w:type="dxa"/>
            <w:gridSpan w:val="8"/>
          </w:tcPr>
          <w:p w14:paraId="27A8BC5F" w14:textId="77777777" w:rsidR="00A04DE1" w:rsidRDefault="00A04DE1" w:rsidP="00A04DE1"/>
        </w:tc>
      </w:tr>
      <w:tr w:rsidR="008900C7" w14:paraId="4ADDAB3C" w14:textId="77777777" w:rsidTr="00CC78AA">
        <w:trPr>
          <w:trHeight w:val="454"/>
        </w:trPr>
        <w:tc>
          <w:tcPr>
            <w:tcW w:w="439" w:type="dxa"/>
            <w:vAlign w:val="center"/>
          </w:tcPr>
          <w:p w14:paraId="725D754C" w14:textId="1BA9C8E5" w:rsidR="008900C7" w:rsidRDefault="008900C7" w:rsidP="008900C7">
            <w:pPr>
              <w:jc w:val="center"/>
            </w:pPr>
            <w:r>
              <w:t>1a</w:t>
            </w:r>
          </w:p>
        </w:tc>
        <w:tc>
          <w:tcPr>
            <w:tcW w:w="1824" w:type="dxa"/>
            <w:vMerge w:val="restart"/>
            <w:vAlign w:val="center"/>
          </w:tcPr>
          <w:p w14:paraId="0669DA7A" w14:textId="4B4E1605" w:rsidR="008900C7" w:rsidRPr="00CC78AA" w:rsidRDefault="008900C7" w:rsidP="008900C7">
            <w:r w:rsidRPr="00CC78AA">
              <w:rPr>
                <w:rFonts w:cs="Calibri"/>
                <w:bCs/>
                <w:sz w:val="16"/>
                <w:szCs w:val="16"/>
              </w:rPr>
              <w:t xml:space="preserve">≤ 3,5 T PTAC </w:t>
            </w:r>
          </w:p>
        </w:tc>
        <w:tc>
          <w:tcPr>
            <w:tcW w:w="1060" w:type="dxa"/>
            <w:shd w:val="clear" w:color="auto" w:fill="F2F2F2" w:themeFill="background1" w:themeFillShade="F2"/>
            <w:vAlign w:val="center"/>
          </w:tcPr>
          <w:p w14:paraId="25EF2328" w14:textId="027E9B47" w:rsidR="008900C7" w:rsidRPr="005A0092" w:rsidRDefault="008900C7" w:rsidP="008900C7">
            <w:pPr>
              <w:jc w:val="center"/>
            </w:pPr>
            <w:r w:rsidRPr="005A0092">
              <w:rPr>
                <w:rFonts w:cs="Arial"/>
                <w:sz w:val="16"/>
                <w:szCs w:val="16"/>
              </w:rPr>
              <w:t>≤ 10 ans</w:t>
            </w:r>
          </w:p>
        </w:tc>
        <w:tc>
          <w:tcPr>
            <w:tcW w:w="1208" w:type="dxa"/>
            <w:shd w:val="clear" w:color="auto" w:fill="F2F2F2" w:themeFill="background1" w:themeFillShade="F2"/>
            <w:vAlign w:val="center"/>
          </w:tcPr>
          <w:p w14:paraId="62248F25" w14:textId="26580355" w:rsidR="008900C7" w:rsidRDefault="008900C7" w:rsidP="008900C7">
            <w:pPr>
              <w:jc w:val="center"/>
            </w:pPr>
            <w:r>
              <w:t>38</w:t>
            </w:r>
          </w:p>
        </w:tc>
        <w:tc>
          <w:tcPr>
            <w:tcW w:w="1501" w:type="dxa"/>
            <w:shd w:val="clear" w:color="auto" w:fill="F2F2F2" w:themeFill="background1" w:themeFillShade="F2"/>
            <w:vAlign w:val="center"/>
          </w:tcPr>
          <w:p w14:paraId="2F946193" w14:textId="77777777" w:rsidR="008900C7" w:rsidRDefault="008900C7" w:rsidP="008900C7">
            <w:pPr>
              <w:jc w:val="center"/>
            </w:pPr>
          </w:p>
        </w:tc>
        <w:tc>
          <w:tcPr>
            <w:tcW w:w="1501" w:type="dxa"/>
            <w:shd w:val="clear" w:color="auto" w:fill="F2F2F2" w:themeFill="background1" w:themeFillShade="F2"/>
            <w:vAlign w:val="center"/>
          </w:tcPr>
          <w:p w14:paraId="6A7003CA" w14:textId="77777777" w:rsidR="008900C7" w:rsidRDefault="008900C7" w:rsidP="008900C7">
            <w:pPr>
              <w:jc w:val="center"/>
            </w:pPr>
          </w:p>
        </w:tc>
        <w:tc>
          <w:tcPr>
            <w:tcW w:w="1501" w:type="dxa"/>
            <w:vAlign w:val="center"/>
          </w:tcPr>
          <w:p w14:paraId="664E4FD8" w14:textId="77777777" w:rsidR="008900C7" w:rsidRDefault="008900C7" w:rsidP="008900C7">
            <w:pPr>
              <w:jc w:val="center"/>
            </w:pPr>
          </w:p>
        </w:tc>
        <w:tc>
          <w:tcPr>
            <w:tcW w:w="1502" w:type="dxa"/>
            <w:vAlign w:val="center"/>
          </w:tcPr>
          <w:p w14:paraId="655A0E26" w14:textId="77777777" w:rsidR="008900C7" w:rsidRDefault="008900C7" w:rsidP="008900C7">
            <w:pPr>
              <w:jc w:val="center"/>
            </w:pPr>
          </w:p>
        </w:tc>
      </w:tr>
      <w:tr w:rsidR="008900C7" w14:paraId="0C009762" w14:textId="77777777" w:rsidTr="00CC78AA">
        <w:trPr>
          <w:trHeight w:val="454"/>
        </w:trPr>
        <w:tc>
          <w:tcPr>
            <w:tcW w:w="439" w:type="dxa"/>
            <w:vAlign w:val="center"/>
          </w:tcPr>
          <w:p w14:paraId="5F9A39E8" w14:textId="6A6AECD7" w:rsidR="008900C7" w:rsidRDefault="008900C7" w:rsidP="008900C7">
            <w:pPr>
              <w:jc w:val="center"/>
            </w:pPr>
            <w:r>
              <w:t>1b</w:t>
            </w:r>
          </w:p>
        </w:tc>
        <w:tc>
          <w:tcPr>
            <w:tcW w:w="1824" w:type="dxa"/>
            <w:vMerge/>
            <w:vAlign w:val="center"/>
          </w:tcPr>
          <w:p w14:paraId="3AAC59F0" w14:textId="77777777" w:rsidR="008900C7" w:rsidRPr="00CC78AA" w:rsidRDefault="008900C7" w:rsidP="008900C7"/>
        </w:tc>
        <w:tc>
          <w:tcPr>
            <w:tcW w:w="1060" w:type="dxa"/>
            <w:shd w:val="clear" w:color="auto" w:fill="F2F2F2" w:themeFill="background1" w:themeFillShade="F2"/>
            <w:vAlign w:val="center"/>
          </w:tcPr>
          <w:p w14:paraId="0103322B" w14:textId="7EA57BF7" w:rsidR="008900C7" w:rsidRPr="005A0092" w:rsidRDefault="008900C7" w:rsidP="008900C7">
            <w:pPr>
              <w:jc w:val="center"/>
              <w:rPr>
                <w:rFonts w:cs="Arial"/>
                <w:sz w:val="16"/>
                <w:szCs w:val="16"/>
              </w:rPr>
            </w:pPr>
            <w:r w:rsidRPr="005A0092">
              <w:rPr>
                <w:rFonts w:cs="Arial"/>
                <w:sz w:val="16"/>
                <w:szCs w:val="16"/>
              </w:rPr>
              <w:t>&gt; 10 ans</w:t>
            </w:r>
          </w:p>
        </w:tc>
        <w:tc>
          <w:tcPr>
            <w:tcW w:w="1208" w:type="dxa"/>
            <w:shd w:val="clear" w:color="auto" w:fill="F2F2F2" w:themeFill="background1" w:themeFillShade="F2"/>
            <w:vAlign w:val="center"/>
          </w:tcPr>
          <w:p w14:paraId="72A85743" w14:textId="0FA7D8F0" w:rsidR="008900C7" w:rsidRDefault="008900C7" w:rsidP="008900C7">
            <w:pPr>
              <w:jc w:val="center"/>
            </w:pPr>
            <w:r>
              <w:t>18</w:t>
            </w:r>
          </w:p>
        </w:tc>
        <w:tc>
          <w:tcPr>
            <w:tcW w:w="1501" w:type="dxa"/>
            <w:shd w:val="clear" w:color="auto" w:fill="F2F2F2" w:themeFill="background1" w:themeFillShade="F2"/>
            <w:vAlign w:val="center"/>
          </w:tcPr>
          <w:p w14:paraId="3F2895A9" w14:textId="77777777" w:rsidR="008900C7" w:rsidRDefault="008900C7" w:rsidP="008900C7">
            <w:pPr>
              <w:jc w:val="center"/>
            </w:pPr>
          </w:p>
        </w:tc>
        <w:tc>
          <w:tcPr>
            <w:tcW w:w="1501" w:type="dxa"/>
            <w:shd w:val="clear" w:color="auto" w:fill="F2F2F2" w:themeFill="background1" w:themeFillShade="F2"/>
            <w:vAlign w:val="center"/>
          </w:tcPr>
          <w:p w14:paraId="13023E34" w14:textId="77777777" w:rsidR="008900C7" w:rsidRDefault="008900C7" w:rsidP="008900C7">
            <w:pPr>
              <w:jc w:val="center"/>
            </w:pPr>
          </w:p>
        </w:tc>
        <w:tc>
          <w:tcPr>
            <w:tcW w:w="1501" w:type="dxa"/>
            <w:vAlign w:val="center"/>
          </w:tcPr>
          <w:p w14:paraId="58190125" w14:textId="77777777" w:rsidR="008900C7" w:rsidRDefault="008900C7" w:rsidP="008900C7">
            <w:pPr>
              <w:jc w:val="center"/>
            </w:pPr>
          </w:p>
        </w:tc>
        <w:tc>
          <w:tcPr>
            <w:tcW w:w="1502" w:type="dxa"/>
            <w:vAlign w:val="center"/>
          </w:tcPr>
          <w:p w14:paraId="524DC161" w14:textId="77777777" w:rsidR="008900C7" w:rsidRDefault="008900C7" w:rsidP="008900C7">
            <w:pPr>
              <w:jc w:val="center"/>
            </w:pPr>
          </w:p>
        </w:tc>
      </w:tr>
      <w:tr w:rsidR="008900C7" w14:paraId="2D0D7719" w14:textId="77777777" w:rsidTr="00CC78AA">
        <w:trPr>
          <w:trHeight w:val="454"/>
        </w:trPr>
        <w:tc>
          <w:tcPr>
            <w:tcW w:w="439" w:type="dxa"/>
            <w:vAlign w:val="center"/>
          </w:tcPr>
          <w:p w14:paraId="34FEF80F" w14:textId="4227F654" w:rsidR="008900C7" w:rsidRDefault="008900C7" w:rsidP="008900C7">
            <w:pPr>
              <w:jc w:val="center"/>
            </w:pPr>
            <w:r>
              <w:t>1c</w:t>
            </w:r>
          </w:p>
        </w:tc>
        <w:tc>
          <w:tcPr>
            <w:tcW w:w="1824" w:type="dxa"/>
            <w:vAlign w:val="center"/>
          </w:tcPr>
          <w:p w14:paraId="347F3A6E" w14:textId="410A030B" w:rsidR="008900C7" w:rsidRPr="00CC78AA" w:rsidRDefault="008900C7" w:rsidP="008900C7">
            <w:r w:rsidRPr="00CC78AA">
              <w:rPr>
                <w:rFonts w:cs="Calibri"/>
                <w:bCs/>
                <w:sz w:val="16"/>
                <w:szCs w:val="16"/>
              </w:rPr>
              <w:t>≤ 3,5 T PTAC</w:t>
            </w:r>
            <w:r>
              <w:rPr>
                <w:rFonts w:cs="Calibri"/>
                <w:bCs/>
                <w:sz w:val="16"/>
                <w:szCs w:val="16"/>
              </w:rPr>
              <w:t xml:space="preserve"> + perte financière</w:t>
            </w:r>
          </w:p>
        </w:tc>
        <w:tc>
          <w:tcPr>
            <w:tcW w:w="1060" w:type="dxa"/>
            <w:shd w:val="clear" w:color="auto" w:fill="F2F2F2" w:themeFill="background1" w:themeFillShade="F2"/>
            <w:vAlign w:val="center"/>
          </w:tcPr>
          <w:p w14:paraId="0FF165C8" w14:textId="4B8FB54B" w:rsidR="008900C7" w:rsidRPr="005A0092" w:rsidRDefault="008900C7" w:rsidP="008900C7">
            <w:pPr>
              <w:jc w:val="center"/>
            </w:pPr>
            <w:r w:rsidRPr="005A0092">
              <w:rPr>
                <w:rFonts w:cs="Arial"/>
                <w:sz w:val="16"/>
                <w:szCs w:val="16"/>
              </w:rPr>
              <w:t>&gt; 1</w:t>
            </w:r>
            <w:r>
              <w:rPr>
                <w:rFonts w:cs="Arial"/>
                <w:sz w:val="16"/>
                <w:szCs w:val="16"/>
              </w:rPr>
              <w:t>5</w:t>
            </w:r>
            <w:r w:rsidRPr="005A0092">
              <w:rPr>
                <w:rFonts w:cs="Arial"/>
                <w:sz w:val="16"/>
                <w:szCs w:val="16"/>
              </w:rPr>
              <w:t xml:space="preserve"> ans</w:t>
            </w:r>
          </w:p>
        </w:tc>
        <w:tc>
          <w:tcPr>
            <w:tcW w:w="1208" w:type="dxa"/>
            <w:shd w:val="clear" w:color="auto" w:fill="F2F2F2" w:themeFill="background1" w:themeFillShade="F2"/>
            <w:vAlign w:val="center"/>
          </w:tcPr>
          <w:p w14:paraId="3ADA58A3" w14:textId="353A1986" w:rsidR="008900C7" w:rsidRDefault="008900C7" w:rsidP="008900C7">
            <w:pPr>
              <w:jc w:val="center"/>
            </w:pPr>
            <w:r>
              <w:t>3</w:t>
            </w:r>
          </w:p>
        </w:tc>
        <w:tc>
          <w:tcPr>
            <w:tcW w:w="1501" w:type="dxa"/>
            <w:shd w:val="clear" w:color="auto" w:fill="F2F2F2" w:themeFill="background1" w:themeFillShade="F2"/>
            <w:vAlign w:val="center"/>
          </w:tcPr>
          <w:p w14:paraId="65873AC8" w14:textId="77777777" w:rsidR="008900C7" w:rsidRDefault="008900C7" w:rsidP="008900C7">
            <w:pPr>
              <w:jc w:val="center"/>
            </w:pPr>
          </w:p>
        </w:tc>
        <w:tc>
          <w:tcPr>
            <w:tcW w:w="1501" w:type="dxa"/>
            <w:shd w:val="clear" w:color="auto" w:fill="F2F2F2" w:themeFill="background1" w:themeFillShade="F2"/>
            <w:vAlign w:val="center"/>
          </w:tcPr>
          <w:p w14:paraId="0FE6F522" w14:textId="77777777" w:rsidR="008900C7" w:rsidRDefault="008900C7" w:rsidP="008900C7">
            <w:pPr>
              <w:jc w:val="center"/>
            </w:pPr>
          </w:p>
        </w:tc>
        <w:tc>
          <w:tcPr>
            <w:tcW w:w="1501" w:type="dxa"/>
            <w:vAlign w:val="center"/>
          </w:tcPr>
          <w:p w14:paraId="2A56D11A" w14:textId="77777777" w:rsidR="008900C7" w:rsidRDefault="008900C7" w:rsidP="008900C7">
            <w:pPr>
              <w:jc w:val="center"/>
            </w:pPr>
          </w:p>
        </w:tc>
        <w:tc>
          <w:tcPr>
            <w:tcW w:w="1502" w:type="dxa"/>
            <w:vAlign w:val="center"/>
          </w:tcPr>
          <w:p w14:paraId="5FA08B50" w14:textId="77777777" w:rsidR="008900C7" w:rsidRDefault="008900C7" w:rsidP="008900C7">
            <w:pPr>
              <w:jc w:val="center"/>
            </w:pPr>
          </w:p>
        </w:tc>
      </w:tr>
      <w:tr w:rsidR="008900C7" w14:paraId="02315F5B" w14:textId="77777777" w:rsidTr="00CC78AA">
        <w:trPr>
          <w:trHeight w:val="454"/>
        </w:trPr>
        <w:tc>
          <w:tcPr>
            <w:tcW w:w="439" w:type="dxa"/>
            <w:vAlign w:val="center"/>
          </w:tcPr>
          <w:p w14:paraId="789EB74C" w14:textId="5EE3A64A" w:rsidR="008900C7" w:rsidRDefault="008900C7" w:rsidP="008900C7">
            <w:pPr>
              <w:jc w:val="center"/>
            </w:pPr>
            <w:r>
              <w:t>2a</w:t>
            </w:r>
          </w:p>
        </w:tc>
        <w:tc>
          <w:tcPr>
            <w:tcW w:w="1824" w:type="dxa"/>
            <w:vMerge w:val="restart"/>
            <w:vAlign w:val="center"/>
          </w:tcPr>
          <w:p w14:paraId="7BEAC7CE" w14:textId="7E10AB0A" w:rsidR="008900C7" w:rsidRPr="00CC78AA" w:rsidRDefault="008900C7" w:rsidP="008900C7">
            <w:r w:rsidRPr="00CC78AA">
              <w:rPr>
                <w:rFonts w:cs="Calibri"/>
                <w:bCs/>
                <w:sz w:val="16"/>
                <w:szCs w:val="16"/>
              </w:rPr>
              <w:t xml:space="preserve">Engins divers </w:t>
            </w:r>
          </w:p>
        </w:tc>
        <w:tc>
          <w:tcPr>
            <w:tcW w:w="1060" w:type="dxa"/>
            <w:shd w:val="clear" w:color="auto" w:fill="F2F2F2" w:themeFill="background1" w:themeFillShade="F2"/>
            <w:vAlign w:val="center"/>
          </w:tcPr>
          <w:p w14:paraId="79002AEF" w14:textId="7CBC40A7" w:rsidR="008900C7" w:rsidRPr="005A0092" w:rsidRDefault="008900C7" w:rsidP="008900C7">
            <w:pPr>
              <w:jc w:val="center"/>
            </w:pPr>
            <w:r w:rsidRPr="005A0092">
              <w:rPr>
                <w:rFonts w:cs="Arial"/>
                <w:sz w:val="16"/>
                <w:szCs w:val="16"/>
              </w:rPr>
              <w:t>≤ 1</w:t>
            </w:r>
            <w:r>
              <w:rPr>
                <w:rFonts w:cs="Arial"/>
                <w:sz w:val="16"/>
                <w:szCs w:val="16"/>
              </w:rPr>
              <w:t>5</w:t>
            </w:r>
            <w:r w:rsidRPr="005A0092">
              <w:rPr>
                <w:rFonts w:cs="Arial"/>
                <w:sz w:val="16"/>
                <w:szCs w:val="16"/>
              </w:rPr>
              <w:t xml:space="preserve"> ans</w:t>
            </w:r>
          </w:p>
        </w:tc>
        <w:tc>
          <w:tcPr>
            <w:tcW w:w="1208" w:type="dxa"/>
            <w:shd w:val="clear" w:color="auto" w:fill="F2F2F2" w:themeFill="background1" w:themeFillShade="F2"/>
            <w:vAlign w:val="center"/>
          </w:tcPr>
          <w:p w14:paraId="167C11D5" w14:textId="6ED0CF9D" w:rsidR="008900C7" w:rsidRDefault="008900C7" w:rsidP="008900C7">
            <w:pPr>
              <w:jc w:val="center"/>
            </w:pPr>
            <w:r>
              <w:t>3</w:t>
            </w:r>
          </w:p>
        </w:tc>
        <w:tc>
          <w:tcPr>
            <w:tcW w:w="1501" w:type="dxa"/>
            <w:shd w:val="clear" w:color="auto" w:fill="F2F2F2" w:themeFill="background1" w:themeFillShade="F2"/>
            <w:vAlign w:val="center"/>
          </w:tcPr>
          <w:p w14:paraId="30C4C75C" w14:textId="77777777" w:rsidR="008900C7" w:rsidRDefault="008900C7" w:rsidP="008900C7">
            <w:pPr>
              <w:jc w:val="center"/>
            </w:pPr>
          </w:p>
        </w:tc>
        <w:tc>
          <w:tcPr>
            <w:tcW w:w="1501" w:type="dxa"/>
            <w:shd w:val="clear" w:color="auto" w:fill="F2F2F2" w:themeFill="background1" w:themeFillShade="F2"/>
            <w:vAlign w:val="center"/>
          </w:tcPr>
          <w:p w14:paraId="0820E9FE" w14:textId="77777777" w:rsidR="008900C7" w:rsidRDefault="008900C7" w:rsidP="008900C7">
            <w:pPr>
              <w:jc w:val="center"/>
            </w:pPr>
          </w:p>
        </w:tc>
        <w:tc>
          <w:tcPr>
            <w:tcW w:w="1501" w:type="dxa"/>
            <w:vAlign w:val="center"/>
          </w:tcPr>
          <w:p w14:paraId="71BD7961" w14:textId="77777777" w:rsidR="008900C7" w:rsidRDefault="008900C7" w:rsidP="008900C7">
            <w:pPr>
              <w:jc w:val="center"/>
            </w:pPr>
          </w:p>
        </w:tc>
        <w:tc>
          <w:tcPr>
            <w:tcW w:w="1502" w:type="dxa"/>
            <w:vAlign w:val="center"/>
          </w:tcPr>
          <w:p w14:paraId="0CE682B7" w14:textId="77777777" w:rsidR="008900C7" w:rsidRDefault="008900C7" w:rsidP="008900C7">
            <w:pPr>
              <w:jc w:val="center"/>
            </w:pPr>
          </w:p>
        </w:tc>
      </w:tr>
      <w:tr w:rsidR="008900C7" w14:paraId="2CDD59B1" w14:textId="77777777" w:rsidTr="00CC78AA">
        <w:trPr>
          <w:trHeight w:val="454"/>
        </w:trPr>
        <w:tc>
          <w:tcPr>
            <w:tcW w:w="439" w:type="dxa"/>
            <w:vAlign w:val="center"/>
          </w:tcPr>
          <w:p w14:paraId="3B23D45D" w14:textId="4F790E61" w:rsidR="008900C7" w:rsidRDefault="008900C7" w:rsidP="008900C7">
            <w:pPr>
              <w:jc w:val="center"/>
            </w:pPr>
            <w:r>
              <w:t>2b</w:t>
            </w:r>
          </w:p>
        </w:tc>
        <w:tc>
          <w:tcPr>
            <w:tcW w:w="1824" w:type="dxa"/>
            <w:vMerge/>
            <w:vAlign w:val="center"/>
          </w:tcPr>
          <w:p w14:paraId="6896D75D" w14:textId="14505DD1" w:rsidR="008900C7" w:rsidRPr="00CC78AA" w:rsidRDefault="008900C7" w:rsidP="008900C7"/>
        </w:tc>
        <w:tc>
          <w:tcPr>
            <w:tcW w:w="1060" w:type="dxa"/>
            <w:shd w:val="clear" w:color="auto" w:fill="F2F2F2" w:themeFill="background1" w:themeFillShade="F2"/>
            <w:vAlign w:val="center"/>
          </w:tcPr>
          <w:p w14:paraId="7DD10AFC" w14:textId="48A002CB" w:rsidR="008900C7" w:rsidRPr="005A0092" w:rsidRDefault="008900C7" w:rsidP="008900C7">
            <w:pPr>
              <w:jc w:val="center"/>
            </w:pPr>
            <w:r w:rsidRPr="005A0092">
              <w:rPr>
                <w:rFonts w:cs="Arial"/>
                <w:sz w:val="16"/>
                <w:szCs w:val="16"/>
              </w:rPr>
              <w:t>&gt; 1</w:t>
            </w:r>
            <w:r>
              <w:rPr>
                <w:rFonts w:cs="Arial"/>
                <w:sz w:val="16"/>
                <w:szCs w:val="16"/>
              </w:rPr>
              <w:t>5</w:t>
            </w:r>
            <w:r w:rsidRPr="005A0092">
              <w:rPr>
                <w:rFonts w:cs="Arial"/>
                <w:sz w:val="16"/>
                <w:szCs w:val="16"/>
              </w:rPr>
              <w:t xml:space="preserve"> ans</w:t>
            </w:r>
          </w:p>
        </w:tc>
        <w:tc>
          <w:tcPr>
            <w:tcW w:w="1208" w:type="dxa"/>
            <w:shd w:val="clear" w:color="auto" w:fill="F2F2F2" w:themeFill="background1" w:themeFillShade="F2"/>
            <w:vAlign w:val="center"/>
          </w:tcPr>
          <w:p w14:paraId="579F5D95" w14:textId="7F3A4027" w:rsidR="008900C7" w:rsidRDefault="008900C7" w:rsidP="008900C7">
            <w:pPr>
              <w:jc w:val="center"/>
            </w:pPr>
            <w:r>
              <w:t>7</w:t>
            </w:r>
          </w:p>
        </w:tc>
        <w:tc>
          <w:tcPr>
            <w:tcW w:w="1501" w:type="dxa"/>
            <w:shd w:val="clear" w:color="auto" w:fill="F2F2F2" w:themeFill="background1" w:themeFillShade="F2"/>
            <w:vAlign w:val="center"/>
          </w:tcPr>
          <w:p w14:paraId="17D5F6AC" w14:textId="77777777" w:rsidR="008900C7" w:rsidRDefault="008900C7" w:rsidP="008900C7">
            <w:pPr>
              <w:jc w:val="center"/>
            </w:pPr>
          </w:p>
        </w:tc>
        <w:tc>
          <w:tcPr>
            <w:tcW w:w="1501" w:type="dxa"/>
            <w:shd w:val="clear" w:color="auto" w:fill="F2F2F2" w:themeFill="background1" w:themeFillShade="F2"/>
            <w:vAlign w:val="center"/>
          </w:tcPr>
          <w:p w14:paraId="0664DA49" w14:textId="77777777" w:rsidR="008900C7" w:rsidRDefault="008900C7" w:rsidP="008900C7">
            <w:pPr>
              <w:jc w:val="center"/>
            </w:pPr>
          </w:p>
        </w:tc>
        <w:tc>
          <w:tcPr>
            <w:tcW w:w="1501" w:type="dxa"/>
            <w:vAlign w:val="center"/>
          </w:tcPr>
          <w:p w14:paraId="6616E607" w14:textId="77777777" w:rsidR="008900C7" w:rsidRDefault="008900C7" w:rsidP="008900C7">
            <w:pPr>
              <w:jc w:val="center"/>
            </w:pPr>
          </w:p>
        </w:tc>
        <w:tc>
          <w:tcPr>
            <w:tcW w:w="1502" w:type="dxa"/>
            <w:vAlign w:val="center"/>
          </w:tcPr>
          <w:p w14:paraId="17838DA3" w14:textId="77777777" w:rsidR="008900C7" w:rsidRDefault="008900C7" w:rsidP="008900C7">
            <w:pPr>
              <w:jc w:val="center"/>
            </w:pPr>
          </w:p>
        </w:tc>
      </w:tr>
      <w:tr w:rsidR="008900C7" w14:paraId="488B9E06" w14:textId="77777777" w:rsidTr="005A0092">
        <w:trPr>
          <w:trHeight w:val="454"/>
        </w:trPr>
        <w:tc>
          <w:tcPr>
            <w:tcW w:w="439" w:type="dxa"/>
            <w:vAlign w:val="center"/>
          </w:tcPr>
          <w:p w14:paraId="5887123D" w14:textId="74164FB2" w:rsidR="008900C7" w:rsidRDefault="008900C7" w:rsidP="008900C7">
            <w:r>
              <w:t>3</w:t>
            </w:r>
          </w:p>
        </w:tc>
        <w:tc>
          <w:tcPr>
            <w:tcW w:w="1824" w:type="dxa"/>
            <w:vAlign w:val="center"/>
          </w:tcPr>
          <w:p w14:paraId="50D38D3E" w14:textId="78BC0DCD" w:rsidR="008900C7" w:rsidRPr="00CC78AA" w:rsidRDefault="008900C7" w:rsidP="008900C7">
            <w:r w:rsidRPr="00CC78AA">
              <w:rPr>
                <w:rFonts w:cs="Calibri"/>
                <w:bCs/>
                <w:sz w:val="16"/>
                <w:szCs w:val="16"/>
              </w:rPr>
              <w:t xml:space="preserve">Remorques </w:t>
            </w:r>
          </w:p>
        </w:tc>
        <w:tc>
          <w:tcPr>
            <w:tcW w:w="1060" w:type="dxa"/>
            <w:shd w:val="clear" w:color="auto" w:fill="F2F2F2" w:themeFill="background1" w:themeFillShade="F2"/>
            <w:vAlign w:val="center"/>
          </w:tcPr>
          <w:p w14:paraId="5EDE709E" w14:textId="0DB5F254" w:rsidR="008900C7" w:rsidRPr="00565CEE" w:rsidRDefault="008900C7" w:rsidP="008900C7">
            <w:pPr>
              <w:jc w:val="center"/>
              <w:rPr>
                <w:highlight w:val="yellow"/>
              </w:rPr>
            </w:pPr>
            <w:r w:rsidRPr="008900C7">
              <w:t>-</w:t>
            </w:r>
          </w:p>
        </w:tc>
        <w:tc>
          <w:tcPr>
            <w:tcW w:w="1208" w:type="dxa"/>
            <w:shd w:val="clear" w:color="auto" w:fill="F2F2F2" w:themeFill="background1" w:themeFillShade="F2"/>
            <w:vAlign w:val="center"/>
          </w:tcPr>
          <w:p w14:paraId="16934939" w14:textId="0E7301CE" w:rsidR="008900C7" w:rsidRDefault="008900C7" w:rsidP="008900C7">
            <w:pPr>
              <w:jc w:val="center"/>
            </w:pPr>
            <w:r>
              <w:t>3</w:t>
            </w:r>
          </w:p>
        </w:tc>
        <w:tc>
          <w:tcPr>
            <w:tcW w:w="1501" w:type="dxa"/>
            <w:shd w:val="clear" w:color="auto" w:fill="F2F2F2" w:themeFill="background1" w:themeFillShade="F2"/>
          </w:tcPr>
          <w:p w14:paraId="2B6CD1CC" w14:textId="77777777" w:rsidR="008900C7" w:rsidRDefault="008900C7" w:rsidP="008900C7"/>
        </w:tc>
        <w:tc>
          <w:tcPr>
            <w:tcW w:w="1501" w:type="dxa"/>
            <w:shd w:val="clear" w:color="auto" w:fill="F2F2F2" w:themeFill="background1" w:themeFillShade="F2"/>
          </w:tcPr>
          <w:p w14:paraId="08B93A88" w14:textId="77777777" w:rsidR="008900C7" w:rsidRDefault="008900C7" w:rsidP="008900C7"/>
        </w:tc>
        <w:tc>
          <w:tcPr>
            <w:tcW w:w="1501" w:type="dxa"/>
          </w:tcPr>
          <w:p w14:paraId="45072875" w14:textId="77777777" w:rsidR="008900C7" w:rsidRDefault="008900C7" w:rsidP="008900C7"/>
        </w:tc>
        <w:tc>
          <w:tcPr>
            <w:tcW w:w="1502" w:type="dxa"/>
          </w:tcPr>
          <w:p w14:paraId="3EA7DB0F" w14:textId="77777777" w:rsidR="008900C7" w:rsidRDefault="008900C7" w:rsidP="008900C7"/>
        </w:tc>
      </w:tr>
      <w:tr w:rsidR="008900C7" w14:paraId="7A9AFB57" w14:textId="77777777" w:rsidTr="00565CEE">
        <w:trPr>
          <w:trHeight w:val="454"/>
        </w:trPr>
        <w:tc>
          <w:tcPr>
            <w:tcW w:w="7533" w:type="dxa"/>
            <w:gridSpan w:val="6"/>
            <w:vAlign w:val="center"/>
          </w:tcPr>
          <w:p w14:paraId="77A4C619" w14:textId="7FF79E03" w:rsidR="008900C7" w:rsidRDefault="008900C7" w:rsidP="008900C7">
            <w:pPr>
              <w:jc w:val="right"/>
            </w:pPr>
            <w:r>
              <w:t xml:space="preserve">Article </w:t>
            </w:r>
            <w:r>
              <w:fldChar w:fldCharType="begin"/>
            </w:r>
            <w:r>
              <w:instrText xml:space="preserve"> REF _Ref193808041 \r \h  \* MERGEFORMAT </w:instrText>
            </w:r>
            <w:r>
              <w:fldChar w:fldCharType="separate"/>
            </w:r>
            <w:r>
              <w:t>2.7 -</w:t>
            </w:r>
            <w:r>
              <w:fldChar w:fldCharType="end"/>
            </w:r>
            <w:r>
              <w:t xml:space="preserve"> </w:t>
            </w:r>
            <w:r>
              <w:fldChar w:fldCharType="begin"/>
            </w:r>
            <w:r>
              <w:instrText xml:space="preserve"> REF _Ref193808041 \h  \* MERGEFORMAT </w:instrText>
            </w:r>
            <w:r>
              <w:fldChar w:fldCharType="separate"/>
            </w:r>
            <w:r w:rsidRPr="00965EE0">
              <w:rPr>
                <w:b/>
                <w:bCs/>
              </w:rPr>
              <w:t>Matériels et marchandises transportés</w:t>
            </w:r>
            <w:r>
              <w:fldChar w:fldCharType="end"/>
            </w:r>
            <w:r>
              <w:t> :</w:t>
            </w:r>
          </w:p>
        </w:tc>
        <w:tc>
          <w:tcPr>
            <w:tcW w:w="1501" w:type="dxa"/>
          </w:tcPr>
          <w:p w14:paraId="07509922" w14:textId="77777777" w:rsidR="008900C7" w:rsidRDefault="008900C7" w:rsidP="008900C7"/>
        </w:tc>
        <w:tc>
          <w:tcPr>
            <w:tcW w:w="1502" w:type="dxa"/>
          </w:tcPr>
          <w:p w14:paraId="3A0F5E21" w14:textId="77777777" w:rsidR="008900C7" w:rsidRDefault="008900C7" w:rsidP="008900C7"/>
        </w:tc>
      </w:tr>
      <w:tr w:rsidR="008900C7" w14:paraId="3CEB55D0" w14:textId="77777777" w:rsidTr="00565CEE">
        <w:trPr>
          <w:trHeight w:val="454"/>
        </w:trPr>
        <w:tc>
          <w:tcPr>
            <w:tcW w:w="7533" w:type="dxa"/>
            <w:gridSpan w:val="6"/>
            <w:vAlign w:val="center"/>
          </w:tcPr>
          <w:p w14:paraId="7C9C809B" w14:textId="0F9707AA" w:rsidR="008900C7" w:rsidRDefault="008900C7" w:rsidP="008900C7">
            <w:pPr>
              <w:jc w:val="right"/>
            </w:pPr>
            <w:r>
              <w:t xml:space="preserve">Article </w:t>
            </w:r>
            <w:r>
              <w:fldChar w:fldCharType="begin"/>
            </w:r>
            <w:r>
              <w:instrText xml:space="preserve"> REF _Ref193808061 \r \h  \* MERGEFORMAT </w:instrText>
            </w:r>
            <w:r>
              <w:fldChar w:fldCharType="separate"/>
            </w:r>
            <w:r>
              <w:t>2.8 -</w:t>
            </w:r>
            <w:r>
              <w:fldChar w:fldCharType="end"/>
            </w:r>
            <w:r>
              <w:t xml:space="preserve"> </w:t>
            </w:r>
            <w:r w:rsidRPr="00565CEE">
              <w:rPr>
                <w:b/>
                <w:bCs/>
              </w:rPr>
              <w:t xml:space="preserve">Véhicules en mission – </w:t>
            </w:r>
            <w:r>
              <w:rPr>
                <w:b/>
                <w:bCs/>
              </w:rPr>
              <w:t>substitution</w:t>
            </w:r>
            <w:r w:rsidRPr="00565CEE">
              <w:rPr>
                <w:b/>
                <w:bCs/>
              </w:rPr>
              <w:t> :</w:t>
            </w:r>
            <w:r>
              <w:t xml:space="preserve"> </w:t>
            </w:r>
          </w:p>
        </w:tc>
        <w:tc>
          <w:tcPr>
            <w:tcW w:w="1501" w:type="dxa"/>
          </w:tcPr>
          <w:p w14:paraId="1AFEABFA" w14:textId="77777777" w:rsidR="008900C7" w:rsidRDefault="008900C7" w:rsidP="008900C7">
            <w:pPr>
              <w:jc w:val="right"/>
            </w:pPr>
          </w:p>
        </w:tc>
        <w:tc>
          <w:tcPr>
            <w:tcW w:w="1502" w:type="dxa"/>
          </w:tcPr>
          <w:p w14:paraId="37185E6D" w14:textId="77777777" w:rsidR="008900C7" w:rsidRDefault="008900C7" w:rsidP="008900C7">
            <w:pPr>
              <w:jc w:val="right"/>
            </w:pPr>
          </w:p>
        </w:tc>
      </w:tr>
      <w:tr w:rsidR="008900C7" w14:paraId="55335F48" w14:textId="77777777" w:rsidTr="00565CEE">
        <w:trPr>
          <w:trHeight w:val="567"/>
        </w:trPr>
        <w:tc>
          <w:tcPr>
            <w:tcW w:w="3323" w:type="dxa"/>
            <w:gridSpan w:val="3"/>
            <w:vAlign w:val="center"/>
          </w:tcPr>
          <w:p w14:paraId="27462E4C" w14:textId="341F7339" w:rsidR="008900C7" w:rsidRDefault="008900C7" w:rsidP="008900C7">
            <w:pPr>
              <w:jc w:val="right"/>
            </w:pPr>
            <w:r>
              <w:rPr>
                <w:rFonts w:cs="Arial"/>
                <w:sz w:val="16"/>
                <w:szCs w:val="16"/>
              </w:rPr>
              <w:t>Modalités de révision de la cotisation « véhicules en mission » :</w:t>
            </w:r>
          </w:p>
        </w:tc>
        <w:tc>
          <w:tcPr>
            <w:tcW w:w="7213" w:type="dxa"/>
            <w:gridSpan w:val="5"/>
            <w:vAlign w:val="center"/>
          </w:tcPr>
          <w:p w14:paraId="6F20B7AD" w14:textId="77777777" w:rsidR="008900C7" w:rsidRDefault="008900C7" w:rsidP="008900C7">
            <w:pPr>
              <w:jc w:val="right"/>
            </w:pPr>
          </w:p>
        </w:tc>
      </w:tr>
      <w:tr w:rsidR="008900C7" w14:paraId="318F99AF" w14:textId="77777777" w:rsidTr="00565CEE">
        <w:trPr>
          <w:trHeight w:val="567"/>
        </w:trPr>
        <w:tc>
          <w:tcPr>
            <w:tcW w:w="3323" w:type="dxa"/>
            <w:gridSpan w:val="3"/>
            <w:vAlign w:val="center"/>
          </w:tcPr>
          <w:p w14:paraId="4D22B4F4" w14:textId="35942E3F" w:rsidR="008900C7" w:rsidRDefault="008900C7" w:rsidP="008900C7">
            <w:pPr>
              <w:jc w:val="right"/>
            </w:pPr>
            <w:r w:rsidRPr="00042116">
              <w:rPr>
                <w:rFonts w:cs="Arial"/>
                <w:sz w:val="16"/>
                <w:szCs w:val="16"/>
              </w:rPr>
              <w:t>Frais</w:t>
            </w:r>
            <w:r>
              <w:rPr>
                <w:rFonts w:cs="Arial"/>
                <w:sz w:val="16"/>
                <w:szCs w:val="16"/>
              </w:rPr>
              <w:t>, taxes attentats</w:t>
            </w:r>
            <w:r w:rsidRPr="00042116">
              <w:rPr>
                <w:rFonts w:cs="Arial"/>
                <w:sz w:val="16"/>
                <w:szCs w:val="16"/>
              </w:rPr>
              <w:t xml:space="preserve"> et accessoires non compris ci-avant :</w:t>
            </w:r>
          </w:p>
        </w:tc>
        <w:tc>
          <w:tcPr>
            <w:tcW w:w="7213" w:type="dxa"/>
            <w:gridSpan w:val="5"/>
            <w:vAlign w:val="center"/>
          </w:tcPr>
          <w:p w14:paraId="40DB210C" w14:textId="77777777" w:rsidR="008900C7" w:rsidRDefault="008900C7" w:rsidP="008900C7">
            <w:pPr>
              <w:jc w:val="right"/>
            </w:pPr>
          </w:p>
        </w:tc>
      </w:tr>
      <w:tr w:rsidR="008900C7" w14:paraId="063E5E81" w14:textId="77777777" w:rsidTr="00565CEE">
        <w:trPr>
          <w:trHeight w:val="567"/>
        </w:trPr>
        <w:tc>
          <w:tcPr>
            <w:tcW w:w="7533" w:type="dxa"/>
            <w:gridSpan w:val="6"/>
            <w:vAlign w:val="center"/>
          </w:tcPr>
          <w:p w14:paraId="21ECCDCA" w14:textId="06ABFDDD" w:rsidR="008900C7" w:rsidRDefault="008900C7" w:rsidP="008900C7">
            <w:pPr>
              <w:jc w:val="right"/>
            </w:pPr>
            <w:r w:rsidRPr="00042116">
              <w:rPr>
                <w:rFonts w:cs="Arial"/>
                <w:b/>
                <w:bCs/>
                <w:sz w:val="16"/>
                <w:szCs w:val="16"/>
              </w:rPr>
              <w:t>Cotisation totale prévisionnelle 202</w:t>
            </w:r>
            <w:r>
              <w:rPr>
                <w:rFonts w:cs="Arial"/>
                <w:b/>
                <w:bCs/>
                <w:sz w:val="16"/>
                <w:szCs w:val="16"/>
              </w:rPr>
              <w:t>6</w:t>
            </w:r>
            <w:r w:rsidRPr="00042116">
              <w:rPr>
                <w:rFonts w:cs="Arial"/>
                <w:b/>
                <w:bCs/>
                <w:sz w:val="16"/>
                <w:szCs w:val="16"/>
              </w:rPr>
              <w:t xml:space="preserve"> :</w:t>
            </w:r>
            <w:r w:rsidRPr="00042116">
              <w:rPr>
                <w:rFonts w:cs="Arial"/>
                <w:b/>
                <w:bCs/>
                <w:sz w:val="16"/>
                <w:szCs w:val="16"/>
              </w:rPr>
              <w:br/>
            </w:r>
            <w:r w:rsidRPr="00824003">
              <w:rPr>
                <w:rFonts w:cs="Arial"/>
                <w:sz w:val="16"/>
                <w:szCs w:val="16"/>
              </w:rPr>
              <w:t>(tous frais, accessoires et taxes compris)</w:t>
            </w:r>
          </w:p>
        </w:tc>
        <w:tc>
          <w:tcPr>
            <w:tcW w:w="3003" w:type="dxa"/>
            <w:gridSpan w:val="2"/>
            <w:vAlign w:val="center"/>
          </w:tcPr>
          <w:p w14:paraId="48D09DB1" w14:textId="77777777" w:rsidR="008900C7" w:rsidRDefault="008900C7" w:rsidP="008900C7">
            <w:pPr>
              <w:jc w:val="right"/>
            </w:pPr>
          </w:p>
        </w:tc>
      </w:tr>
    </w:tbl>
    <w:p w14:paraId="47EAEF06" w14:textId="77777777" w:rsidR="00565CEE" w:rsidRDefault="00565CEE" w:rsidP="008C34C2">
      <w:pPr>
        <w:pStyle w:val="Toutpetit"/>
      </w:pPr>
    </w:p>
    <w:tbl>
      <w:tblPr>
        <w:tblStyle w:val="Style2"/>
        <w:tblW w:w="0" w:type="auto"/>
        <w:shd w:val="clear" w:color="auto" w:fill="FFFFFF" w:themeFill="background1"/>
        <w:tblLook w:val="04A0" w:firstRow="1" w:lastRow="0" w:firstColumn="1" w:lastColumn="0" w:noHBand="0" w:noVBand="1"/>
      </w:tblPr>
      <w:tblGrid>
        <w:gridCol w:w="7533"/>
        <w:gridCol w:w="1501"/>
        <w:gridCol w:w="1502"/>
      </w:tblGrid>
      <w:tr w:rsidR="008900C7" w:rsidRPr="008900C7" w14:paraId="16E0FDB4" w14:textId="77777777" w:rsidTr="008900C7">
        <w:trPr>
          <w:cnfStyle w:val="100000000000" w:firstRow="1" w:lastRow="0" w:firstColumn="0" w:lastColumn="0" w:oddVBand="0" w:evenVBand="0" w:oddHBand="0" w:evenHBand="0" w:firstRowFirstColumn="0" w:firstRowLastColumn="0" w:lastRowFirstColumn="0" w:lastRowLastColumn="0"/>
          <w:trHeight w:val="754"/>
        </w:trPr>
        <w:tc>
          <w:tcPr>
            <w:tcW w:w="7533" w:type="dxa"/>
            <w:shd w:val="clear" w:color="auto" w:fill="FFFFFF" w:themeFill="background1"/>
            <w:vAlign w:val="center"/>
          </w:tcPr>
          <w:p w14:paraId="00D3BD0F" w14:textId="77777777" w:rsidR="008900C7" w:rsidRPr="008900C7" w:rsidRDefault="008900C7" w:rsidP="009D185F">
            <w:pPr>
              <w:jc w:val="right"/>
            </w:pPr>
            <w:r w:rsidRPr="008900C7">
              <w:rPr>
                <w:color w:val="auto"/>
              </w:rPr>
              <w:t>Prestation supplémentaire éventuelle :</w:t>
            </w:r>
          </w:p>
          <w:p w14:paraId="4BC4D065" w14:textId="579EC40B" w:rsidR="008900C7" w:rsidRPr="008900C7" w:rsidRDefault="008900C7" w:rsidP="009D185F">
            <w:pPr>
              <w:jc w:val="right"/>
              <w:rPr>
                <w:color w:val="auto"/>
              </w:rPr>
            </w:pPr>
            <w:r w:rsidRPr="008900C7">
              <w:rPr>
                <w:color w:val="auto"/>
              </w:rPr>
              <w:t xml:space="preserve">Article </w:t>
            </w:r>
            <w:r w:rsidRPr="008900C7">
              <w:fldChar w:fldCharType="begin"/>
            </w:r>
            <w:r w:rsidRPr="008900C7">
              <w:rPr>
                <w:color w:val="auto"/>
              </w:rPr>
              <w:instrText xml:space="preserve"> REF _Ref193808061 \r \h  \* MERGEFORMAT </w:instrText>
            </w:r>
            <w:r w:rsidRPr="008900C7">
              <w:fldChar w:fldCharType="separate"/>
            </w:r>
            <w:r w:rsidRPr="008900C7">
              <w:rPr>
                <w:color w:val="auto"/>
              </w:rPr>
              <w:t>3.2-</w:t>
            </w:r>
            <w:r w:rsidRPr="008900C7">
              <w:fldChar w:fldCharType="end"/>
            </w:r>
            <w:r w:rsidRPr="008900C7">
              <w:rPr>
                <w:color w:val="auto"/>
              </w:rPr>
              <w:t xml:space="preserve"> Bris de machine</w:t>
            </w:r>
            <w:r w:rsidRPr="008900C7">
              <w:rPr>
                <w:b w:val="0"/>
                <w:bCs/>
                <w:color w:val="auto"/>
              </w:rPr>
              <w:t xml:space="preserve"> sur deux engins désignés :</w:t>
            </w:r>
            <w:r w:rsidRPr="008900C7">
              <w:rPr>
                <w:color w:val="auto"/>
              </w:rPr>
              <w:t xml:space="preserve"> </w:t>
            </w:r>
          </w:p>
        </w:tc>
        <w:tc>
          <w:tcPr>
            <w:tcW w:w="1501" w:type="dxa"/>
            <w:shd w:val="clear" w:color="auto" w:fill="FFFFFF" w:themeFill="background1"/>
          </w:tcPr>
          <w:p w14:paraId="587B89C2" w14:textId="77777777" w:rsidR="008900C7" w:rsidRPr="008900C7" w:rsidRDefault="008900C7" w:rsidP="009D185F">
            <w:pPr>
              <w:jc w:val="right"/>
              <w:rPr>
                <w:color w:val="auto"/>
              </w:rPr>
            </w:pPr>
          </w:p>
        </w:tc>
        <w:tc>
          <w:tcPr>
            <w:tcW w:w="1502" w:type="dxa"/>
            <w:shd w:val="clear" w:color="auto" w:fill="FFFFFF" w:themeFill="background1"/>
          </w:tcPr>
          <w:p w14:paraId="1660B3DE" w14:textId="77777777" w:rsidR="008900C7" w:rsidRPr="008900C7" w:rsidRDefault="008900C7" w:rsidP="009D185F">
            <w:pPr>
              <w:jc w:val="right"/>
              <w:rPr>
                <w:color w:val="auto"/>
              </w:rPr>
            </w:pPr>
          </w:p>
        </w:tc>
      </w:tr>
    </w:tbl>
    <w:p w14:paraId="477EDC9A" w14:textId="77777777" w:rsidR="00454669" w:rsidRPr="00454669" w:rsidRDefault="00454669" w:rsidP="00454669"/>
    <w:tbl>
      <w:tblPr>
        <w:tblStyle w:val="Style1"/>
        <w:tblW w:w="0" w:type="auto"/>
        <w:tblLook w:val="04A0" w:firstRow="1" w:lastRow="0" w:firstColumn="1" w:lastColumn="0" w:noHBand="0" w:noVBand="1"/>
      </w:tblPr>
      <w:tblGrid>
        <w:gridCol w:w="3397"/>
        <w:gridCol w:w="1276"/>
        <w:gridCol w:w="5863"/>
      </w:tblGrid>
      <w:tr w:rsidR="008C34C2" w14:paraId="31D9515E" w14:textId="77777777" w:rsidTr="008C34C2">
        <w:trPr>
          <w:cnfStyle w:val="100000000000" w:firstRow="1" w:lastRow="0" w:firstColumn="0" w:lastColumn="0" w:oddVBand="0" w:evenVBand="0" w:oddHBand="0" w:evenHBand="0" w:firstRowFirstColumn="0" w:firstRowLastColumn="0" w:lastRowFirstColumn="0" w:lastRowLastColumn="0"/>
          <w:trHeight w:val="737"/>
        </w:trPr>
        <w:tc>
          <w:tcPr>
            <w:cnfStyle w:val="001000000000" w:firstRow="0" w:lastRow="0" w:firstColumn="1" w:lastColumn="0" w:oddVBand="0" w:evenVBand="0" w:oddHBand="0" w:evenHBand="0" w:firstRowFirstColumn="0" w:firstRowLastColumn="0" w:lastRowFirstColumn="0" w:lastRowLastColumn="0"/>
            <w:tcW w:w="3397" w:type="dxa"/>
            <w:shd w:val="clear" w:color="auto" w:fill="FFFFFF" w:themeFill="background1"/>
          </w:tcPr>
          <w:p w14:paraId="0C573A9D" w14:textId="6194B135" w:rsidR="008C34C2" w:rsidRPr="00060EB1" w:rsidRDefault="008C34C2" w:rsidP="007522F5">
            <w:pPr>
              <w:rPr>
                <w:rFonts w:cs="Arial"/>
              </w:rPr>
            </w:pPr>
            <w:r>
              <w:rPr>
                <w:rFonts w:cs="Arial"/>
              </w:rPr>
              <w:t>Indexation :</w:t>
            </w:r>
          </w:p>
        </w:tc>
        <w:tc>
          <w:tcPr>
            <w:tcW w:w="1276" w:type="dxa"/>
          </w:tcPr>
          <w:p w14:paraId="097044B9" w14:textId="77777777" w:rsidR="008C34C2" w:rsidRPr="0079623C" w:rsidRDefault="0055596B" w:rsidP="007522F5">
            <w:pPr>
              <w:ind w:left="456" w:hanging="283"/>
              <w:cnfStyle w:val="100000000000" w:firstRow="1" w:lastRow="0" w:firstColumn="0" w:lastColumn="0" w:oddVBand="0" w:evenVBand="0" w:oddHBand="0" w:evenHBand="0" w:firstRowFirstColumn="0" w:firstRowLastColumn="0" w:lastRowFirstColumn="0" w:lastRowLastColumn="0"/>
              <w:rPr>
                <w:rFonts w:cs="Arial"/>
                <w:bCs/>
              </w:rPr>
            </w:pPr>
            <w:sdt>
              <w:sdtPr>
                <w:rPr>
                  <w:rFonts w:cs="Arial"/>
                  <w:b/>
                </w:rPr>
                <w:id w:val="73945782"/>
                <w14:checkbox>
                  <w14:checked w14:val="0"/>
                  <w14:checkedState w14:val="2612" w14:font="MS Gothic"/>
                  <w14:uncheckedState w14:val="2610" w14:font="MS Gothic"/>
                </w14:checkbox>
              </w:sdtPr>
              <w:sdtEndPr/>
              <w:sdtContent>
                <w:r w:rsidR="008C34C2">
                  <w:rPr>
                    <w:rFonts w:ascii="MS Gothic" w:eastAsia="MS Gothic" w:hAnsi="MS Gothic" w:cs="Arial" w:hint="eastAsia"/>
                    <w:b/>
                  </w:rPr>
                  <w:t>☐</w:t>
                </w:r>
              </w:sdtContent>
            </w:sdt>
            <w:r w:rsidR="008C34C2" w:rsidRPr="0079623C">
              <w:rPr>
                <w:rFonts w:cs="Arial"/>
                <w:bCs/>
              </w:rPr>
              <w:t xml:space="preserve"> OUI</w:t>
            </w:r>
          </w:p>
          <w:p w14:paraId="33091CB6" w14:textId="77777777" w:rsidR="008C34C2" w:rsidRDefault="0055596B" w:rsidP="007522F5">
            <w:pPr>
              <w:ind w:left="456" w:hanging="283"/>
              <w:cnfStyle w:val="100000000000" w:firstRow="1" w:lastRow="0" w:firstColumn="0" w:lastColumn="0" w:oddVBand="0" w:evenVBand="0" w:oddHBand="0" w:evenHBand="0" w:firstRowFirstColumn="0" w:firstRowLastColumn="0" w:lastRowFirstColumn="0" w:lastRowLastColumn="0"/>
            </w:pPr>
            <w:sdt>
              <w:sdtPr>
                <w:rPr>
                  <w:rFonts w:cs="Arial"/>
                  <w:b/>
                </w:rPr>
                <w:id w:val="1613164214"/>
                <w14:checkbox>
                  <w14:checked w14:val="0"/>
                  <w14:checkedState w14:val="2612" w14:font="MS Gothic"/>
                  <w14:uncheckedState w14:val="2610" w14:font="MS Gothic"/>
                </w14:checkbox>
              </w:sdtPr>
              <w:sdtEndPr/>
              <w:sdtContent>
                <w:r w:rsidR="008C34C2">
                  <w:rPr>
                    <w:rFonts w:ascii="MS Gothic" w:eastAsia="MS Gothic" w:hAnsi="MS Gothic" w:cs="Arial" w:hint="eastAsia"/>
                    <w:b/>
                  </w:rPr>
                  <w:t>☐</w:t>
                </w:r>
              </w:sdtContent>
            </w:sdt>
            <w:r w:rsidR="008C34C2" w:rsidRPr="0079623C">
              <w:rPr>
                <w:rFonts w:cs="Arial"/>
                <w:bCs/>
              </w:rPr>
              <w:t xml:space="preserve"> NON</w:t>
            </w:r>
          </w:p>
        </w:tc>
        <w:tc>
          <w:tcPr>
            <w:tcW w:w="5863" w:type="dxa"/>
          </w:tcPr>
          <w:p w14:paraId="7F9F5219" w14:textId="77777777" w:rsidR="008C34C2" w:rsidRDefault="008C34C2" w:rsidP="007522F5">
            <w:pPr>
              <w:cnfStyle w:val="100000000000" w:firstRow="1" w:lastRow="0" w:firstColumn="0" w:lastColumn="0" w:oddVBand="0" w:evenVBand="0" w:oddHBand="0" w:evenHBand="0" w:firstRowFirstColumn="0" w:firstRowLastColumn="0" w:lastRowFirstColumn="0" w:lastRowLastColumn="0"/>
              <w:rPr>
                <w:rFonts w:cs="Arial"/>
                <w:sz w:val="12"/>
                <w:szCs w:val="14"/>
              </w:rPr>
            </w:pPr>
            <w:r w:rsidRPr="00060EB1">
              <w:rPr>
                <w:rFonts w:cs="Arial"/>
                <w:sz w:val="12"/>
                <w:szCs w:val="14"/>
              </w:rPr>
              <w:t>Si oui indiquer date de valeur et valeur de l’indice de référence :</w:t>
            </w:r>
          </w:p>
          <w:p w14:paraId="1E1D7D13" w14:textId="77777777" w:rsidR="008C34C2" w:rsidRDefault="008C34C2" w:rsidP="007522F5">
            <w:pPr>
              <w:cnfStyle w:val="100000000000" w:firstRow="1" w:lastRow="0" w:firstColumn="0" w:lastColumn="0" w:oddVBand="0" w:evenVBand="0" w:oddHBand="0" w:evenHBand="0" w:firstRowFirstColumn="0" w:firstRowLastColumn="0" w:lastRowFirstColumn="0" w:lastRowLastColumn="0"/>
              <w:rPr>
                <w:rFonts w:cs="Arial"/>
                <w:sz w:val="12"/>
                <w:szCs w:val="14"/>
              </w:rPr>
            </w:pPr>
          </w:p>
          <w:p w14:paraId="6C53FC45" w14:textId="77777777" w:rsidR="008C34C2" w:rsidRDefault="008C34C2" w:rsidP="007522F5">
            <w:pPr>
              <w:cnfStyle w:val="100000000000" w:firstRow="1" w:lastRow="0" w:firstColumn="0" w:lastColumn="0" w:oddVBand="0" w:evenVBand="0" w:oddHBand="0" w:evenHBand="0" w:firstRowFirstColumn="0" w:firstRowLastColumn="0" w:lastRowFirstColumn="0" w:lastRowLastColumn="0"/>
              <w:rPr>
                <w:rFonts w:cs="Arial"/>
                <w:sz w:val="12"/>
                <w:szCs w:val="14"/>
              </w:rPr>
            </w:pPr>
          </w:p>
          <w:p w14:paraId="6D01D002" w14:textId="77777777" w:rsidR="008C34C2" w:rsidRDefault="008C34C2" w:rsidP="007522F5">
            <w:pPr>
              <w:cnfStyle w:val="100000000000" w:firstRow="1" w:lastRow="0" w:firstColumn="0" w:lastColumn="0" w:oddVBand="0" w:evenVBand="0" w:oddHBand="0" w:evenHBand="0" w:firstRowFirstColumn="0" w:firstRowLastColumn="0" w:lastRowFirstColumn="0" w:lastRowLastColumn="0"/>
              <w:rPr>
                <w:rFonts w:cs="Arial"/>
                <w:sz w:val="12"/>
                <w:szCs w:val="14"/>
              </w:rPr>
            </w:pPr>
          </w:p>
          <w:p w14:paraId="7995E11F" w14:textId="77777777" w:rsidR="008C34C2" w:rsidRDefault="008C34C2" w:rsidP="007522F5">
            <w:pPr>
              <w:cnfStyle w:val="100000000000" w:firstRow="1" w:lastRow="0" w:firstColumn="0" w:lastColumn="0" w:oddVBand="0" w:evenVBand="0" w:oddHBand="0" w:evenHBand="0" w:firstRowFirstColumn="0" w:firstRowLastColumn="0" w:lastRowFirstColumn="0" w:lastRowLastColumn="0"/>
              <w:rPr>
                <w:rFonts w:cs="Arial"/>
                <w:sz w:val="12"/>
                <w:szCs w:val="14"/>
              </w:rPr>
            </w:pPr>
          </w:p>
          <w:p w14:paraId="05EA60F8" w14:textId="77777777" w:rsidR="008C34C2" w:rsidRPr="00060EB1" w:rsidRDefault="008C34C2" w:rsidP="007522F5">
            <w:pPr>
              <w:cnfStyle w:val="100000000000" w:firstRow="1" w:lastRow="0" w:firstColumn="0" w:lastColumn="0" w:oddVBand="0" w:evenVBand="0" w:oddHBand="0" w:evenHBand="0" w:firstRowFirstColumn="0" w:firstRowLastColumn="0" w:lastRowFirstColumn="0" w:lastRowLastColumn="0"/>
              <w:rPr>
                <w:rFonts w:cs="Arial"/>
                <w:sz w:val="12"/>
                <w:szCs w:val="14"/>
              </w:rPr>
            </w:pPr>
          </w:p>
          <w:p w14:paraId="0B96C391" w14:textId="77777777" w:rsidR="008C34C2" w:rsidRDefault="008C34C2" w:rsidP="007522F5">
            <w:pPr>
              <w:cnfStyle w:val="100000000000" w:firstRow="1" w:lastRow="0" w:firstColumn="0" w:lastColumn="0" w:oddVBand="0" w:evenVBand="0" w:oddHBand="0" w:evenHBand="0" w:firstRowFirstColumn="0" w:firstRowLastColumn="0" w:lastRowFirstColumn="0" w:lastRowLastColumn="0"/>
            </w:pPr>
          </w:p>
        </w:tc>
      </w:tr>
    </w:tbl>
    <w:tbl>
      <w:tblPr>
        <w:tblStyle w:val="Style1"/>
        <w:tblpPr w:leftFromText="141" w:rightFromText="141" w:vertAnchor="text" w:horzAnchor="margin" w:tblpY="177"/>
        <w:tblOverlap w:val="never"/>
        <w:tblW w:w="5000" w:type="pct"/>
        <w:jc w:val="left"/>
        <w:tblLook w:val="04A0" w:firstRow="1" w:lastRow="0" w:firstColumn="1" w:lastColumn="0" w:noHBand="0" w:noVBand="1"/>
      </w:tblPr>
      <w:tblGrid>
        <w:gridCol w:w="4655"/>
        <w:gridCol w:w="5881"/>
      </w:tblGrid>
      <w:tr w:rsidR="001B6EA5" w14:paraId="3C2DE287" w14:textId="77777777" w:rsidTr="001B6EA5">
        <w:trPr>
          <w:cnfStyle w:val="100000000000" w:firstRow="1" w:lastRow="0" w:firstColumn="0" w:lastColumn="0" w:oddVBand="0" w:evenVBand="0" w:oddHBand="0" w:evenHBand="0" w:firstRowFirstColumn="0" w:firstRowLastColumn="0" w:lastRowFirstColumn="0" w:lastRowLastColumn="0"/>
          <w:trHeight w:val="1671"/>
          <w:jc w:val="left"/>
        </w:trPr>
        <w:tc>
          <w:tcPr>
            <w:cnfStyle w:val="001000000000" w:firstRow="0" w:lastRow="0" w:firstColumn="1" w:lastColumn="0" w:oddVBand="0" w:evenVBand="0" w:oddHBand="0" w:evenHBand="0" w:firstRowFirstColumn="0" w:firstRowLastColumn="0" w:lastRowFirstColumn="0" w:lastRowLastColumn="0"/>
            <w:tcW w:w="2209" w:type="pct"/>
            <w:shd w:val="clear" w:color="auto" w:fill="FFFFFF" w:themeFill="background1"/>
          </w:tcPr>
          <w:p w14:paraId="41FCDEAB" w14:textId="77777777" w:rsidR="001B6EA5" w:rsidRPr="00EF03D2" w:rsidRDefault="001B6EA5" w:rsidP="001B6EA5">
            <w:pPr>
              <w:spacing w:line="240" w:lineRule="auto"/>
              <w:jc w:val="left"/>
              <w:rPr>
                <w:rFonts w:eastAsia="Times New Roman" w:cs="Times New Roman"/>
                <w:sz w:val="16"/>
                <w:szCs w:val="16"/>
                <w:lang w:eastAsia="fr-FR"/>
              </w:rPr>
            </w:pPr>
            <w:r w:rsidRPr="00EF03D2">
              <w:rPr>
                <w:rFonts w:eastAsia="Times New Roman" w:cs="Times New Roman"/>
                <w:sz w:val="16"/>
                <w:szCs w:val="16"/>
                <w:lang w:eastAsia="fr-FR"/>
              </w:rPr>
              <w:t xml:space="preserve">Fait à : </w:t>
            </w:r>
          </w:p>
          <w:p w14:paraId="1CF723A2" w14:textId="77777777" w:rsidR="001B6EA5" w:rsidRPr="00EF03D2" w:rsidRDefault="001B6EA5" w:rsidP="001B6EA5">
            <w:pPr>
              <w:spacing w:line="240" w:lineRule="auto"/>
              <w:jc w:val="left"/>
              <w:rPr>
                <w:rFonts w:eastAsia="Times New Roman" w:cs="Times New Roman"/>
                <w:sz w:val="24"/>
                <w:szCs w:val="16"/>
                <w:lang w:eastAsia="fr-FR"/>
              </w:rPr>
            </w:pPr>
          </w:p>
          <w:p w14:paraId="501ECBB4" w14:textId="77777777" w:rsidR="001B6EA5" w:rsidRPr="001B6EA5" w:rsidRDefault="001B6EA5" w:rsidP="001B6EA5">
            <w:pPr>
              <w:rPr>
                <w:rFonts w:eastAsia="Times New Roman" w:cs="Times New Roman"/>
                <w:sz w:val="16"/>
                <w:szCs w:val="16"/>
                <w:lang w:eastAsia="fr-FR"/>
              </w:rPr>
            </w:pPr>
            <w:r w:rsidRPr="00EF03D2">
              <w:rPr>
                <w:rFonts w:eastAsia="Times New Roman" w:cs="Times New Roman"/>
                <w:sz w:val="16"/>
                <w:szCs w:val="16"/>
                <w:lang w:eastAsia="fr-FR"/>
              </w:rPr>
              <w:t xml:space="preserve">Le :   </w:t>
            </w:r>
          </w:p>
        </w:tc>
        <w:tc>
          <w:tcPr>
            <w:tcW w:w="2791" w:type="pct"/>
          </w:tcPr>
          <w:p w14:paraId="487987AA" w14:textId="77777777" w:rsidR="001B6EA5" w:rsidRDefault="001B6EA5" w:rsidP="001B6EA5">
            <w:pPr>
              <w:cnfStyle w:val="100000000000" w:firstRow="1" w:lastRow="0" w:firstColumn="0" w:lastColumn="0" w:oddVBand="0" w:evenVBand="0" w:oddHBand="0" w:evenHBand="0" w:firstRowFirstColumn="0" w:firstRowLastColumn="0" w:lastRowFirstColumn="0" w:lastRowLastColumn="0"/>
              <w:rPr>
                <w:rFonts w:eastAsia="Times New Roman" w:cs="Times New Roman"/>
                <w:sz w:val="16"/>
                <w:szCs w:val="16"/>
                <w:lang w:eastAsia="fr-FR"/>
              </w:rPr>
            </w:pPr>
            <w:r w:rsidRPr="00EF03D2">
              <w:rPr>
                <w:rFonts w:eastAsia="Times New Roman" w:cs="Times New Roman"/>
                <w:sz w:val="16"/>
                <w:szCs w:val="16"/>
                <w:lang w:eastAsia="fr-FR"/>
              </w:rPr>
              <w:t>Signature du candidat</w:t>
            </w:r>
            <w:r>
              <w:rPr>
                <w:rFonts w:eastAsia="Times New Roman" w:cs="Times New Roman"/>
                <w:sz w:val="16"/>
                <w:szCs w:val="16"/>
                <w:lang w:eastAsia="fr-FR"/>
              </w:rPr>
              <w:t xml:space="preserve"> </w:t>
            </w:r>
            <w:r w:rsidRPr="00EF03D2">
              <w:rPr>
                <w:rFonts w:eastAsia="Times New Roman" w:cs="Times New Roman"/>
                <w:sz w:val="16"/>
                <w:szCs w:val="16"/>
                <w:lang w:eastAsia="fr-FR"/>
              </w:rPr>
              <w:t>:</w:t>
            </w:r>
          </w:p>
          <w:p w14:paraId="79566556" w14:textId="77777777" w:rsidR="001B6EA5" w:rsidRDefault="001B6EA5" w:rsidP="001B6EA5">
            <w:pPr>
              <w:cnfStyle w:val="100000000000" w:firstRow="1" w:lastRow="0" w:firstColumn="0" w:lastColumn="0" w:oddVBand="0" w:evenVBand="0" w:oddHBand="0" w:evenHBand="0" w:firstRowFirstColumn="0" w:firstRowLastColumn="0" w:lastRowFirstColumn="0" w:lastRowLastColumn="0"/>
              <w:rPr>
                <w:rFonts w:eastAsia="Times New Roman" w:cs="Times New Roman"/>
                <w:sz w:val="16"/>
                <w:szCs w:val="16"/>
                <w:lang w:eastAsia="fr-FR"/>
              </w:rPr>
            </w:pPr>
          </w:p>
          <w:p w14:paraId="027A999E" w14:textId="77777777" w:rsidR="001B6EA5" w:rsidRDefault="001B6EA5" w:rsidP="001B6EA5">
            <w:pPr>
              <w:cnfStyle w:val="100000000000" w:firstRow="1" w:lastRow="0" w:firstColumn="0" w:lastColumn="0" w:oddVBand="0" w:evenVBand="0" w:oddHBand="0" w:evenHBand="0" w:firstRowFirstColumn="0" w:firstRowLastColumn="0" w:lastRowFirstColumn="0" w:lastRowLastColumn="0"/>
              <w:rPr>
                <w:rFonts w:eastAsia="Times New Roman" w:cs="Times New Roman"/>
                <w:sz w:val="16"/>
                <w:szCs w:val="16"/>
                <w:lang w:eastAsia="fr-FR"/>
              </w:rPr>
            </w:pPr>
          </w:p>
          <w:p w14:paraId="3464022A" w14:textId="77777777" w:rsidR="001B6EA5" w:rsidRDefault="001B6EA5" w:rsidP="001B6EA5">
            <w:pPr>
              <w:cnfStyle w:val="100000000000" w:firstRow="1" w:lastRow="0" w:firstColumn="0" w:lastColumn="0" w:oddVBand="0" w:evenVBand="0" w:oddHBand="0" w:evenHBand="0" w:firstRowFirstColumn="0" w:firstRowLastColumn="0" w:lastRowFirstColumn="0" w:lastRowLastColumn="0"/>
              <w:rPr>
                <w:rFonts w:eastAsia="Times New Roman" w:cs="Times New Roman"/>
                <w:sz w:val="16"/>
                <w:szCs w:val="16"/>
                <w:lang w:eastAsia="fr-FR"/>
              </w:rPr>
            </w:pPr>
          </w:p>
          <w:p w14:paraId="7BB3CED6" w14:textId="77777777" w:rsidR="001B6EA5" w:rsidRDefault="001B6EA5" w:rsidP="001B6EA5">
            <w:pPr>
              <w:cnfStyle w:val="100000000000" w:firstRow="1" w:lastRow="0" w:firstColumn="0" w:lastColumn="0" w:oddVBand="0" w:evenVBand="0" w:oddHBand="0" w:evenHBand="0" w:firstRowFirstColumn="0" w:firstRowLastColumn="0" w:lastRowFirstColumn="0" w:lastRowLastColumn="0"/>
              <w:rPr>
                <w:rFonts w:eastAsia="Times New Roman" w:cs="Times New Roman"/>
                <w:sz w:val="16"/>
                <w:szCs w:val="16"/>
                <w:lang w:eastAsia="fr-FR"/>
              </w:rPr>
            </w:pPr>
          </w:p>
          <w:p w14:paraId="3C12E6D2" w14:textId="77777777" w:rsidR="001B6EA5" w:rsidRDefault="001B6EA5" w:rsidP="001B6EA5">
            <w:pPr>
              <w:cnfStyle w:val="100000000000" w:firstRow="1" w:lastRow="0" w:firstColumn="0" w:lastColumn="0" w:oddVBand="0" w:evenVBand="0" w:oddHBand="0" w:evenHBand="0" w:firstRowFirstColumn="0" w:firstRowLastColumn="0" w:lastRowFirstColumn="0" w:lastRowLastColumn="0"/>
            </w:pPr>
          </w:p>
        </w:tc>
      </w:tr>
    </w:tbl>
    <w:p w14:paraId="1368424A" w14:textId="77777777" w:rsidR="00060EB1" w:rsidRDefault="00060EB1" w:rsidP="005B3FB3">
      <w:pPr>
        <w:pStyle w:val="Toutpetit"/>
      </w:pPr>
    </w:p>
    <w:p w14:paraId="74E4F945" w14:textId="77777777" w:rsidR="00454669" w:rsidRDefault="00454669" w:rsidP="00454669"/>
    <w:p w14:paraId="02943634" w14:textId="77777777" w:rsidR="00454669" w:rsidRPr="00454669" w:rsidRDefault="00454669" w:rsidP="00454669"/>
    <w:p w14:paraId="06D45173" w14:textId="77777777" w:rsidR="00454669" w:rsidRPr="00454669" w:rsidRDefault="00454669" w:rsidP="00454669"/>
    <w:p w14:paraId="397B7C11" w14:textId="77777777" w:rsidR="00454669" w:rsidRPr="00454669" w:rsidRDefault="00454669" w:rsidP="00454669"/>
    <w:p w14:paraId="62D62844" w14:textId="77777777" w:rsidR="001B6EA5" w:rsidRDefault="001B6EA5" w:rsidP="001B6EA5"/>
    <w:p w14:paraId="6716E616" w14:textId="77777777" w:rsidR="00454669" w:rsidRDefault="00454669" w:rsidP="001B6EA5"/>
    <w:p w14:paraId="5C3CEC00" w14:textId="77777777" w:rsidR="001B6EA5" w:rsidRDefault="001B6EA5" w:rsidP="001B6EA5">
      <w:pPr>
        <w:pStyle w:val="Titre1"/>
        <w:numPr>
          <w:ilvl w:val="0"/>
          <w:numId w:val="0"/>
        </w:numPr>
        <w:jc w:val="both"/>
      </w:pPr>
    </w:p>
    <w:p w14:paraId="2836ABB8" w14:textId="77777777" w:rsidR="001B6EA5" w:rsidRPr="004F6718" w:rsidRDefault="001B6EA5" w:rsidP="001B6EA5">
      <w:pPr>
        <w:pStyle w:val="Titre1"/>
        <w:numPr>
          <w:ilvl w:val="0"/>
          <w:numId w:val="0"/>
        </w:numPr>
        <w:jc w:val="both"/>
        <w:rPr>
          <w:sz w:val="14"/>
          <w:szCs w:val="14"/>
        </w:rPr>
      </w:pPr>
      <w:r>
        <w:t xml:space="preserve">fiche de tarification </w:t>
      </w:r>
      <w:r w:rsidRPr="004F6718">
        <w:rPr>
          <w:rFonts w:cs="Arial"/>
          <w:bCs/>
          <w:sz w:val="14"/>
          <w:szCs w:val="14"/>
        </w:rPr>
        <w:t xml:space="preserve">(annexe à joindre obligatoirement à l’acte d’engagement) – page </w:t>
      </w:r>
      <w:r>
        <w:rPr>
          <w:rFonts w:cs="Arial"/>
          <w:bCs/>
          <w:sz w:val="14"/>
          <w:szCs w:val="14"/>
        </w:rPr>
        <w:fldChar w:fldCharType="begin"/>
      </w:r>
      <w:r>
        <w:rPr>
          <w:rFonts w:cs="Arial"/>
          <w:bCs/>
          <w:sz w:val="14"/>
          <w:szCs w:val="14"/>
        </w:rPr>
        <w:instrText xml:space="preserve"> AUTONUMLGL  \* Arabic \e </w:instrText>
      </w:r>
      <w:r>
        <w:rPr>
          <w:rFonts w:cs="Arial"/>
          <w:bCs/>
          <w:sz w:val="14"/>
          <w:szCs w:val="14"/>
        </w:rPr>
        <w:fldChar w:fldCharType="end"/>
      </w:r>
      <w:r>
        <w:rPr>
          <w:rFonts w:cs="Arial"/>
          <w:bCs/>
          <w:sz w:val="14"/>
          <w:szCs w:val="14"/>
        </w:rPr>
        <w:t xml:space="preserve"> </w:t>
      </w:r>
      <w:r w:rsidRPr="004F6718">
        <w:rPr>
          <w:rFonts w:cs="Arial"/>
          <w:bCs/>
          <w:sz w:val="14"/>
          <w:szCs w:val="14"/>
        </w:rPr>
        <w:t xml:space="preserve">sur </w:t>
      </w:r>
      <w:r>
        <w:rPr>
          <w:rFonts w:cs="Arial"/>
          <w:bCs/>
          <w:sz w:val="14"/>
          <w:szCs w:val="14"/>
        </w:rPr>
        <w:t>1</w:t>
      </w:r>
    </w:p>
    <w:p w14:paraId="54668503" w14:textId="77777777" w:rsidR="001B6EA5" w:rsidRDefault="001B6EA5" w:rsidP="001B6EA5">
      <w:pPr>
        <w:pStyle w:val="Titre1"/>
        <w:numPr>
          <w:ilvl w:val="0"/>
          <w:numId w:val="0"/>
        </w:numPr>
        <w:jc w:val="both"/>
      </w:pPr>
    </w:p>
    <w:p w14:paraId="7C09B5C1" w14:textId="77777777" w:rsidR="001B6EA5" w:rsidRDefault="001B6EA5" w:rsidP="001B6EA5">
      <w:pPr>
        <w:pStyle w:val="Toutpetit"/>
      </w:pPr>
    </w:p>
    <w:p w14:paraId="1B8E9C02" w14:textId="77777777" w:rsidR="001B6EA5" w:rsidRDefault="001B6EA5" w:rsidP="001B6EA5">
      <w:pPr>
        <w:pStyle w:val="Toutpetit"/>
      </w:pPr>
    </w:p>
    <w:p w14:paraId="217E3356" w14:textId="77777777" w:rsidR="008900C7" w:rsidRPr="00C73245" w:rsidRDefault="008900C7" w:rsidP="008900C7">
      <w:pPr>
        <w:jc w:val="center"/>
        <w:rPr>
          <w:rFonts w:cs="Arial"/>
          <w:szCs w:val="20"/>
        </w:rPr>
      </w:pPr>
      <w:r w:rsidRPr="00C73245">
        <w:rPr>
          <w:rFonts w:cs="Arial"/>
          <w:szCs w:val="20"/>
        </w:rPr>
        <w:t>Les montants indiqués en euros sont provisionnels et peuvent varier avec l’assiette de cotisation</w:t>
      </w:r>
    </w:p>
    <w:p w14:paraId="01842B95" w14:textId="77777777" w:rsidR="008900C7" w:rsidRDefault="008900C7" w:rsidP="008900C7">
      <w:pPr>
        <w:pStyle w:val="Toutpetit"/>
      </w:pPr>
    </w:p>
    <w:tbl>
      <w:tblPr>
        <w:tblStyle w:val="Style2"/>
        <w:tblW w:w="0" w:type="auto"/>
        <w:tblLook w:val="04A0" w:firstRow="1" w:lastRow="0" w:firstColumn="1" w:lastColumn="0" w:noHBand="0" w:noVBand="1"/>
      </w:tblPr>
      <w:tblGrid>
        <w:gridCol w:w="439"/>
        <w:gridCol w:w="1824"/>
        <w:gridCol w:w="1060"/>
        <w:gridCol w:w="1208"/>
        <w:gridCol w:w="1501"/>
        <w:gridCol w:w="1501"/>
        <w:gridCol w:w="1501"/>
        <w:gridCol w:w="1502"/>
      </w:tblGrid>
      <w:tr w:rsidR="008900C7" w14:paraId="05AB401F" w14:textId="77777777" w:rsidTr="009D185F">
        <w:trPr>
          <w:cnfStyle w:val="100000000000" w:firstRow="1" w:lastRow="0" w:firstColumn="0" w:lastColumn="0" w:oddVBand="0" w:evenVBand="0" w:oddHBand="0" w:evenHBand="0" w:firstRowFirstColumn="0" w:firstRowLastColumn="0" w:lastRowFirstColumn="0" w:lastRowLastColumn="0"/>
          <w:trHeight w:val="454"/>
        </w:trPr>
        <w:tc>
          <w:tcPr>
            <w:tcW w:w="10536" w:type="dxa"/>
            <w:gridSpan w:val="8"/>
            <w:vAlign w:val="center"/>
          </w:tcPr>
          <w:p w14:paraId="4688B597" w14:textId="6F6BA455" w:rsidR="008900C7" w:rsidRDefault="008900C7" w:rsidP="009D185F">
            <w:pPr>
              <w:jc w:val="center"/>
            </w:pPr>
            <w:r>
              <w:t>VARIANTE FRANCHISE MAJOREE ARTICLE 3.1</w:t>
            </w:r>
          </w:p>
        </w:tc>
      </w:tr>
      <w:tr w:rsidR="008900C7" w14:paraId="4DB21CFE" w14:textId="77777777" w:rsidTr="009D185F">
        <w:trPr>
          <w:trHeight w:val="454"/>
        </w:trPr>
        <w:tc>
          <w:tcPr>
            <w:tcW w:w="2263" w:type="dxa"/>
            <w:gridSpan w:val="2"/>
            <w:vMerge w:val="restart"/>
            <w:vAlign w:val="center"/>
          </w:tcPr>
          <w:p w14:paraId="15C7912C" w14:textId="77777777" w:rsidR="008900C7" w:rsidRDefault="008900C7" w:rsidP="009D185F">
            <w:pPr>
              <w:jc w:val="center"/>
            </w:pPr>
            <w:r>
              <w:t>Catégorie de véhicules</w:t>
            </w:r>
          </w:p>
        </w:tc>
        <w:tc>
          <w:tcPr>
            <w:tcW w:w="1060" w:type="dxa"/>
            <w:vMerge w:val="restart"/>
            <w:shd w:val="clear" w:color="auto" w:fill="F2F2F2" w:themeFill="background1" w:themeFillShade="F2"/>
            <w:vAlign w:val="center"/>
          </w:tcPr>
          <w:p w14:paraId="24190965" w14:textId="77777777" w:rsidR="008900C7" w:rsidRDefault="008900C7" w:rsidP="009D185F">
            <w:pPr>
              <w:jc w:val="center"/>
            </w:pPr>
            <w:r>
              <w:t>Age</w:t>
            </w:r>
          </w:p>
        </w:tc>
        <w:tc>
          <w:tcPr>
            <w:tcW w:w="1208" w:type="dxa"/>
            <w:vMerge w:val="restart"/>
            <w:shd w:val="clear" w:color="auto" w:fill="F2F2F2" w:themeFill="background1" w:themeFillShade="F2"/>
            <w:vAlign w:val="center"/>
          </w:tcPr>
          <w:p w14:paraId="6F8A3B4F" w14:textId="77777777" w:rsidR="008900C7" w:rsidRDefault="008900C7" w:rsidP="009D185F">
            <w:pPr>
              <w:jc w:val="center"/>
            </w:pPr>
            <w:r>
              <w:t>Nombre de véhicules</w:t>
            </w:r>
          </w:p>
        </w:tc>
        <w:tc>
          <w:tcPr>
            <w:tcW w:w="3002" w:type="dxa"/>
            <w:gridSpan w:val="2"/>
            <w:shd w:val="clear" w:color="auto" w:fill="F2F2F2" w:themeFill="background1" w:themeFillShade="F2"/>
            <w:vAlign w:val="center"/>
          </w:tcPr>
          <w:p w14:paraId="25123AD0" w14:textId="77777777" w:rsidR="008900C7" w:rsidRPr="00513AFD" w:rsidRDefault="008900C7" w:rsidP="009D185F">
            <w:pPr>
              <w:spacing w:line="240" w:lineRule="auto"/>
              <w:jc w:val="center"/>
              <w:rPr>
                <w:rFonts w:cs="Arial"/>
                <w:sz w:val="16"/>
                <w:szCs w:val="16"/>
              </w:rPr>
            </w:pPr>
            <w:r w:rsidRPr="00513AFD">
              <w:rPr>
                <w:rFonts w:cs="Arial"/>
                <w:sz w:val="16"/>
                <w:szCs w:val="16"/>
              </w:rPr>
              <w:t xml:space="preserve">Cotisation forfaitaire annuelle </w:t>
            </w:r>
          </w:p>
          <w:p w14:paraId="476713CE" w14:textId="77777777" w:rsidR="008900C7" w:rsidRDefault="008900C7" w:rsidP="009D185F">
            <w:pPr>
              <w:jc w:val="center"/>
            </w:pPr>
            <w:r w:rsidRPr="00513AFD">
              <w:rPr>
                <w:rFonts w:cs="Arial"/>
                <w:b/>
                <w:bCs/>
                <w:sz w:val="16"/>
                <w:szCs w:val="16"/>
              </w:rPr>
              <w:t>par véhicule</w:t>
            </w:r>
          </w:p>
        </w:tc>
        <w:tc>
          <w:tcPr>
            <w:tcW w:w="3003" w:type="dxa"/>
            <w:gridSpan w:val="2"/>
            <w:vAlign w:val="center"/>
          </w:tcPr>
          <w:p w14:paraId="586FA24C" w14:textId="77777777" w:rsidR="008900C7" w:rsidRDefault="008900C7" w:rsidP="009D185F">
            <w:pPr>
              <w:jc w:val="center"/>
            </w:pPr>
            <w:r w:rsidRPr="00513AFD">
              <w:rPr>
                <w:rFonts w:cs="Arial"/>
                <w:sz w:val="16"/>
                <w:szCs w:val="16"/>
              </w:rPr>
              <w:t xml:space="preserve">Cotisation </w:t>
            </w:r>
            <w:r>
              <w:rPr>
                <w:rFonts w:cs="Arial"/>
                <w:sz w:val="16"/>
                <w:szCs w:val="16"/>
              </w:rPr>
              <w:t>annuelle</w:t>
            </w:r>
            <w:r w:rsidRPr="00513AFD">
              <w:rPr>
                <w:rFonts w:cs="Arial"/>
                <w:sz w:val="16"/>
                <w:szCs w:val="16"/>
              </w:rPr>
              <w:t xml:space="preserve"> TOTALE</w:t>
            </w:r>
          </w:p>
        </w:tc>
      </w:tr>
      <w:tr w:rsidR="008900C7" w14:paraId="3AEBA787" w14:textId="77777777" w:rsidTr="009D185F">
        <w:trPr>
          <w:trHeight w:val="340"/>
        </w:trPr>
        <w:tc>
          <w:tcPr>
            <w:tcW w:w="2263" w:type="dxa"/>
            <w:gridSpan w:val="2"/>
            <w:vMerge/>
            <w:vAlign w:val="center"/>
          </w:tcPr>
          <w:p w14:paraId="450F1EE1" w14:textId="77777777" w:rsidR="008900C7" w:rsidRDefault="008900C7" w:rsidP="009D185F">
            <w:pPr>
              <w:jc w:val="center"/>
            </w:pPr>
          </w:p>
        </w:tc>
        <w:tc>
          <w:tcPr>
            <w:tcW w:w="1060" w:type="dxa"/>
            <w:vMerge/>
            <w:shd w:val="clear" w:color="auto" w:fill="F2F2F2" w:themeFill="background1" w:themeFillShade="F2"/>
            <w:vAlign w:val="center"/>
          </w:tcPr>
          <w:p w14:paraId="70207913" w14:textId="77777777" w:rsidR="008900C7" w:rsidRDefault="008900C7" w:rsidP="009D185F">
            <w:pPr>
              <w:jc w:val="center"/>
            </w:pPr>
          </w:p>
        </w:tc>
        <w:tc>
          <w:tcPr>
            <w:tcW w:w="1208" w:type="dxa"/>
            <w:vMerge/>
            <w:shd w:val="clear" w:color="auto" w:fill="F2F2F2" w:themeFill="background1" w:themeFillShade="F2"/>
            <w:vAlign w:val="center"/>
          </w:tcPr>
          <w:p w14:paraId="28D1B7DA" w14:textId="77777777" w:rsidR="008900C7" w:rsidRDefault="008900C7" w:rsidP="009D185F">
            <w:pPr>
              <w:jc w:val="center"/>
            </w:pPr>
          </w:p>
        </w:tc>
        <w:tc>
          <w:tcPr>
            <w:tcW w:w="1501" w:type="dxa"/>
            <w:shd w:val="clear" w:color="auto" w:fill="F2F2F2" w:themeFill="background1" w:themeFillShade="F2"/>
            <w:vAlign w:val="center"/>
          </w:tcPr>
          <w:p w14:paraId="1086FA0B" w14:textId="77777777" w:rsidR="008900C7" w:rsidRDefault="008900C7" w:rsidP="009D185F">
            <w:pPr>
              <w:jc w:val="center"/>
            </w:pPr>
            <w:r w:rsidRPr="00513AFD">
              <w:rPr>
                <w:rFonts w:cs="Arial"/>
                <w:sz w:val="16"/>
                <w:szCs w:val="16"/>
              </w:rPr>
              <w:t>H.T.</w:t>
            </w:r>
          </w:p>
        </w:tc>
        <w:tc>
          <w:tcPr>
            <w:tcW w:w="1501" w:type="dxa"/>
            <w:shd w:val="clear" w:color="auto" w:fill="F2F2F2" w:themeFill="background1" w:themeFillShade="F2"/>
            <w:vAlign w:val="center"/>
          </w:tcPr>
          <w:p w14:paraId="2533354A" w14:textId="77777777" w:rsidR="008900C7" w:rsidRDefault="008900C7" w:rsidP="009D185F">
            <w:pPr>
              <w:jc w:val="center"/>
            </w:pPr>
            <w:r w:rsidRPr="00513AFD">
              <w:rPr>
                <w:rFonts w:cs="Arial"/>
                <w:sz w:val="16"/>
                <w:szCs w:val="16"/>
              </w:rPr>
              <w:t>T.T.C.</w:t>
            </w:r>
          </w:p>
        </w:tc>
        <w:tc>
          <w:tcPr>
            <w:tcW w:w="1501" w:type="dxa"/>
            <w:vAlign w:val="center"/>
          </w:tcPr>
          <w:p w14:paraId="389021B0" w14:textId="77777777" w:rsidR="008900C7" w:rsidRDefault="008900C7" w:rsidP="009D185F">
            <w:pPr>
              <w:jc w:val="center"/>
            </w:pPr>
            <w:r w:rsidRPr="00513AFD">
              <w:rPr>
                <w:rFonts w:cs="Arial"/>
                <w:sz w:val="16"/>
                <w:szCs w:val="16"/>
              </w:rPr>
              <w:t>H.T.</w:t>
            </w:r>
          </w:p>
        </w:tc>
        <w:tc>
          <w:tcPr>
            <w:tcW w:w="1502" w:type="dxa"/>
            <w:vAlign w:val="center"/>
          </w:tcPr>
          <w:p w14:paraId="0C69338F" w14:textId="77777777" w:rsidR="008900C7" w:rsidRDefault="008900C7" w:rsidP="009D185F">
            <w:pPr>
              <w:jc w:val="center"/>
            </w:pPr>
            <w:r w:rsidRPr="00513AFD">
              <w:rPr>
                <w:rFonts w:cs="Arial"/>
                <w:sz w:val="16"/>
                <w:szCs w:val="16"/>
              </w:rPr>
              <w:t>T.T.C.</w:t>
            </w:r>
          </w:p>
        </w:tc>
      </w:tr>
      <w:tr w:rsidR="008900C7" w14:paraId="333A4CC5" w14:textId="77777777" w:rsidTr="009D185F">
        <w:trPr>
          <w:trHeight w:val="51"/>
        </w:trPr>
        <w:tc>
          <w:tcPr>
            <w:tcW w:w="10536" w:type="dxa"/>
            <w:gridSpan w:val="8"/>
          </w:tcPr>
          <w:p w14:paraId="7D86B0D1" w14:textId="77777777" w:rsidR="008900C7" w:rsidRDefault="008900C7" w:rsidP="009D185F"/>
        </w:tc>
      </w:tr>
      <w:tr w:rsidR="008900C7" w14:paraId="2D817666" w14:textId="77777777" w:rsidTr="009D185F">
        <w:trPr>
          <w:trHeight w:val="454"/>
        </w:trPr>
        <w:tc>
          <w:tcPr>
            <w:tcW w:w="439" w:type="dxa"/>
            <w:vAlign w:val="center"/>
          </w:tcPr>
          <w:p w14:paraId="5E9FEB5F" w14:textId="77777777" w:rsidR="008900C7" w:rsidRDefault="008900C7" w:rsidP="009D185F">
            <w:pPr>
              <w:jc w:val="center"/>
            </w:pPr>
            <w:r>
              <w:t>1a</w:t>
            </w:r>
          </w:p>
        </w:tc>
        <w:tc>
          <w:tcPr>
            <w:tcW w:w="1824" w:type="dxa"/>
            <w:vMerge w:val="restart"/>
            <w:vAlign w:val="center"/>
          </w:tcPr>
          <w:p w14:paraId="38157221" w14:textId="77777777" w:rsidR="008900C7" w:rsidRPr="00CC78AA" w:rsidRDefault="008900C7" w:rsidP="009D185F">
            <w:r w:rsidRPr="00CC78AA">
              <w:rPr>
                <w:rFonts w:cs="Calibri"/>
                <w:bCs/>
                <w:sz w:val="16"/>
                <w:szCs w:val="16"/>
              </w:rPr>
              <w:t xml:space="preserve">≤ 3,5 T PTAC </w:t>
            </w:r>
          </w:p>
        </w:tc>
        <w:tc>
          <w:tcPr>
            <w:tcW w:w="1060" w:type="dxa"/>
            <w:shd w:val="clear" w:color="auto" w:fill="F2F2F2" w:themeFill="background1" w:themeFillShade="F2"/>
            <w:vAlign w:val="center"/>
          </w:tcPr>
          <w:p w14:paraId="29C834EE" w14:textId="77777777" w:rsidR="008900C7" w:rsidRPr="005A0092" w:rsidRDefault="008900C7" w:rsidP="009D185F">
            <w:pPr>
              <w:jc w:val="center"/>
            </w:pPr>
            <w:r w:rsidRPr="005A0092">
              <w:rPr>
                <w:rFonts w:cs="Arial"/>
                <w:sz w:val="16"/>
                <w:szCs w:val="16"/>
              </w:rPr>
              <w:t>≤ 10 ans</w:t>
            </w:r>
          </w:p>
        </w:tc>
        <w:tc>
          <w:tcPr>
            <w:tcW w:w="1208" w:type="dxa"/>
            <w:shd w:val="clear" w:color="auto" w:fill="F2F2F2" w:themeFill="background1" w:themeFillShade="F2"/>
            <w:vAlign w:val="center"/>
          </w:tcPr>
          <w:p w14:paraId="00A3593E" w14:textId="77777777" w:rsidR="008900C7" w:rsidRDefault="008900C7" w:rsidP="009D185F">
            <w:pPr>
              <w:jc w:val="center"/>
            </w:pPr>
            <w:r>
              <w:t>38</w:t>
            </w:r>
          </w:p>
        </w:tc>
        <w:tc>
          <w:tcPr>
            <w:tcW w:w="1501" w:type="dxa"/>
            <w:shd w:val="clear" w:color="auto" w:fill="F2F2F2" w:themeFill="background1" w:themeFillShade="F2"/>
            <w:vAlign w:val="center"/>
          </w:tcPr>
          <w:p w14:paraId="15A35DA4" w14:textId="77777777" w:rsidR="008900C7" w:rsidRDefault="008900C7" w:rsidP="009D185F">
            <w:pPr>
              <w:jc w:val="center"/>
            </w:pPr>
          </w:p>
        </w:tc>
        <w:tc>
          <w:tcPr>
            <w:tcW w:w="1501" w:type="dxa"/>
            <w:shd w:val="clear" w:color="auto" w:fill="F2F2F2" w:themeFill="background1" w:themeFillShade="F2"/>
            <w:vAlign w:val="center"/>
          </w:tcPr>
          <w:p w14:paraId="374C264F" w14:textId="77777777" w:rsidR="008900C7" w:rsidRDefault="008900C7" w:rsidP="009D185F">
            <w:pPr>
              <w:jc w:val="center"/>
            </w:pPr>
          </w:p>
        </w:tc>
        <w:tc>
          <w:tcPr>
            <w:tcW w:w="1501" w:type="dxa"/>
            <w:vAlign w:val="center"/>
          </w:tcPr>
          <w:p w14:paraId="7F667FD9" w14:textId="77777777" w:rsidR="008900C7" w:rsidRDefault="008900C7" w:rsidP="009D185F">
            <w:pPr>
              <w:jc w:val="center"/>
            </w:pPr>
          </w:p>
        </w:tc>
        <w:tc>
          <w:tcPr>
            <w:tcW w:w="1502" w:type="dxa"/>
            <w:vAlign w:val="center"/>
          </w:tcPr>
          <w:p w14:paraId="1A439395" w14:textId="77777777" w:rsidR="008900C7" w:rsidRDefault="008900C7" w:rsidP="009D185F">
            <w:pPr>
              <w:jc w:val="center"/>
            </w:pPr>
          </w:p>
        </w:tc>
      </w:tr>
      <w:tr w:rsidR="008900C7" w14:paraId="7777D9B1" w14:textId="77777777" w:rsidTr="009D185F">
        <w:trPr>
          <w:trHeight w:val="454"/>
        </w:trPr>
        <w:tc>
          <w:tcPr>
            <w:tcW w:w="439" w:type="dxa"/>
            <w:vAlign w:val="center"/>
          </w:tcPr>
          <w:p w14:paraId="5AA7F487" w14:textId="77777777" w:rsidR="008900C7" w:rsidRDefault="008900C7" w:rsidP="009D185F">
            <w:pPr>
              <w:jc w:val="center"/>
            </w:pPr>
            <w:r>
              <w:t>1b</w:t>
            </w:r>
          </w:p>
        </w:tc>
        <w:tc>
          <w:tcPr>
            <w:tcW w:w="1824" w:type="dxa"/>
            <w:vMerge/>
            <w:vAlign w:val="center"/>
          </w:tcPr>
          <w:p w14:paraId="785CD833" w14:textId="77777777" w:rsidR="008900C7" w:rsidRPr="00CC78AA" w:rsidRDefault="008900C7" w:rsidP="009D185F"/>
        </w:tc>
        <w:tc>
          <w:tcPr>
            <w:tcW w:w="1060" w:type="dxa"/>
            <w:shd w:val="clear" w:color="auto" w:fill="F2F2F2" w:themeFill="background1" w:themeFillShade="F2"/>
            <w:vAlign w:val="center"/>
          </w:tcPr>
          <w:p w14:paraId="1CDF11B8" w14:textId="77777777" w:rsidR="008900C7" w:rsidRPr="005A0092" w:rsidRDefault="008900C7" w:rsidP="009D185F">
            <w:pPr>
              <w:jc w:val="center"/>
              <w:rPr>
                <w:rFonts w:cs="Arial"/>
                <w:sz w:val="16"/>
                <w:szCs w:val="16"/>
              </w:rPr>
            </w:pPr>
            <w:r w:rsidRPr="005A0092">
              <w:rPr>
                <w:rFonts w:cs="Arial"/>
                <w:sz w:val="16"/>
                <w:szCs w:val="16"/>
              </w:rPr>
              <w:t>&gt; 10 ans</w:t>
            </w:r>
          </w:p>
        </w:tc>
        <w:tc>
          <w:tcPr>
            <w:tcW w:w="1208" w:type="dxa"/>
            <w:shd w:val="clear" w:color="auto" w:fill="F2F2F2" w:themeFill="background1" w:themeFillShade="F2"/>
            <w:vAlign w:val="center"/>
          </w:tcPr>
          <w:p w14:paraId="34B7769E" w14:textId="77777777" w:rsidR="008900C7" w:rsidRDefault="008900C7" w:rsidP="009D185F">
            <w:pPr>
              <w:jc w:val="center"/>
            </w:pPr>
            <w:r>
              <w:t>18</w:t>
            </w:r>
          </w:p>
        </w:tc>
        <w:tc>
          <w:tcPr>
            <w:tcW w:w="1501" w:type="dxa"/>
            <w:shd w:val="clear" w:color="auto" w:fill="F2F2F2" w:themeFill="background1" w:themeFillShade="F2"/>
            <w:vAlign w:val="center"/>
          </w:tcPr>
          <w:p w14:paraId="7D4E5CC4" w14:textId="77777777" w:rsidR="008900C7" w:rsidRDefault="008900C7" w:rsidP="009D185F">
            <w:pPr>
              <w:jc w:val="center"/>
            </w:pPr>
          </w:p>
        </w:tc>
        <w:tc>
          <w:tcPr>
            <w:tcW w:w="1501" w:type="dxa"/>
            <w:shd w:val="clear" w:color="auto" w:fill="F2F2F2" w:themeFill="background1" w:themeFillShade="F2"/>
            <w:vAlign w:val="center"/>
          </w:tcPr>
          <w:p w14:paraId="4249D572" w14:textId="77777777" w:rsidR="008900C7" w:rsidRDefault="008900C7" w:rsidP="009D185F">
            <w:pPr>
              <w:jc w:val="center"/>
            </w:pPr>
          </w:p>
        </w:tc>
        <w:tc>
          <w:tcPr>
            <w:tcW w:w="1501" w:type="dxa"/>
            <w:vAlign w:val="center"/>
          </w:tcPr>
          <w:p w14:paraId="258E5533" w14:textId="77777777" w:rsidR="008900C7" w:rsidRDefault="008900C7" w:rsidP="009D185F">
            <w:pPr>
              <w:jc w:val="center"/>
            </w:pPr>
          </w:p>
        </w:tc>
        <w:tc>
          <w:tcPr>
            <w:tcW w:w="1502" w:type="dxa"/>
            <w:vAlign w:val="center"/>
          </w:tcPr>
          <w:p w14:paraId="606756BF" w14:textId="77777777" w:rsidR="008900C7" w:rsidRDefault="008900C7" w:rsidP="009D185F">
            <w:pPr>
              <w:jc w:val="center"/>
            </w:pPr>
          </w:p>
        </w:tc>
      </w:tr>
      <w:tr w:rsidR="008900C7" w14:paraId="455046D0" w14:textId="77777777" w:rsidTr="009D185F">
        <w:trPr>
          <w:trHeight w:val="454"/>
        </w:trPr>
        <w:tc>
          <w:tcPr>
            <w:tcW w:w="439" w:type="dxa"/>
            <w:vAlign w:val="center"/>
          </w:tcPr>
          <w:p w14:paraId="4BE74240" w14:textId="77777777" w:rsidR="008900C7" w:rsidRDefault="008900C7" w:rsidP="009D185F">
            <w:pPr>
              <w:jc w:val="center"/>
            </w:pPr>
            <w:r>
              <w:t>1c</w:t>
            </w:r>
          </w:p>
        </w:tc>
        <w:tc>
          <w:tcPr>
            <w:tcW w:w="1824" w:type="dxa"/>
            <w:vAlign w:val="center"/>
          </w:tcPr>
          <w:p w14:paraId="01E58146" w14:textId="77777777" w:rsidR="008900C7" w:rsidRPr="00CC78AA" w:rsidRDefault="008900C7" w:rsidP="009D185F">
            <w:r w:rsidRPr="00CC78AA">
              <w:rPr>
                <w:rFonts w:cs="Calibri"/>
                <w:bCs/>
                <w:sz w:val="16"/>
                <w:szCs w:val="16"/>
              </w:rPr>
              <w:t>≤ 3,5 T PTAC</w:t>
            </w:r>
            <w:r>
              <w:rPr>
                <w:rFonts w:cs="Calibri"/>
                <w:bCs/>
                <w:sz w:val="16"/>
                <w:szCs w:val="16"/>
              </w:rPr>
              <w:t xml:space="preserve"> + perte financière</w:t>
            </w:r>
          </w:p>
        </w:tc>
        <w:tc>
          <w:tcPr>
            <w:tcW w:w="1060" w:type="dxa"/>
            <w:shd w:val="clear" w:color="auto" w:fill="F2F2F2" w:themeFill="background1" w:themeFillShade="F2"/>
            <w:vAlign w:val="center"/>
          </w:tcPr>
          <w:p w14:paraId="5C9CFCBF" w14:textId="5FAB1F55" w:rsidR="008900C7" w:rsidRPr="005A0092" w:rsidRDefault="008900C7" w:rsidP="009D185F">
            <w:pPr>
              <w:jc w:val="center"/>
            </w:pPr>
            <w:r w:rsidRPr="005A0092">
              <w:rPr>
                <w:rFonts w:cs="Arial"/>
                <w:sz w:val="16"/>
                <w:szCs w:val="16"/>
              </w:rPr>
              <w:t>&gt; 1</w:t>
            </w:r>
            <w:r>
              <w:rPr>
                <w:rFonts w:cs="Arial"/>
                <w:sz w:val="16"/>
                <w:szCs w:val="16"/>
              </w:rPr>
              <w:t>5</w:t>
            </w:r>
            <w:r w:rsidRPr="005A0092">
              <w:rPr>
                <w:rFonts w:cs="Arial"/>
                <w:sz w:val="16"/>
                <w:szCs w:val="16"/>
              </w:rPr>
              <w:t xml:space="preserve"> ans</w:t>
            </w:r>
          </w:p>
        </w:tc>
        <w:tc>
          <w:tcPr>
            <w:tcW w:w="1208" w:type="dxa"/>
            <w:shd w:val="clear" w:color="auto" w:fill="F2F2F2" w:themeFill="background1" w:themeFillShade="F2"/>
            <w:vAlign w:val="center"/>
          </w:tcPr>
          <w:p w14:paraId="0D990C93" w14:textId="77777777" w:rsidR="008900C7" w:rsidRDefault="008900C7" w:rsidP="009D185F">
            <w:pPr>
              <w:jc w:val="center"/>
            </w:pPr>
            <w:r>
              <w:t>3</w:t>
            </w:r>
          </w:p>
        </w:tc>
        <w:tc>
          <w:tcPr>
            <w:tcW w:w="1501" w:type="dxa"/>
            <w:shd w:val="clear" w:color="auto" w:fill="F2F2F2" w:themeFill="background1" w:themeFillShade="F2"/>
            <w:vAlign w:val="center"/>
          </w:tcPr>
          <w:p w14:paraId="43841E12" w14:textId="77777777" w:rsidR="008900C7" w:rsidRDefault="008900C7" w:rsidP="009D185F">
            <w:pPr>
              <w:jc w:val="center"/>
            </w:pPr>
          </w:p>
        </w:tc>
        <w:tc>
          <w:tcPr>
            <w:tcW w:w="1501" w:type="dxa"/>
            <w:shd w:val="clear" w:color="auto" w:fill="F2F2F2" w:themeFill="background1" w:themeFillShade="F2"/>
            <w:vAlign w:val="center"/>
          </w:tcPr>
          <w:p w14:paraId="3E827AFF" w14:textId="77777777" w:rsidR="008900C7" w:rsidRDefault="008900C7" w:rsidP="009D185F">
            <w:pPr>
              <w:jc w:val="center"/>
            </w:pPr>
          </w:p>
        </w:tc>
        <w:tc>
          <w:tcPr>
            <w:tcW w:w="1501" w:type="dxa"/>
            <w:vAlign w:val="center"/>
          </w:tcPr>
          <w:p w14:paraId="2EB5560A" w14:textId="77777777" w:rsidR="008900C7" w:rsidRDefault="008900C7" w:rsidP="009D185F">
            <w:pPr>
              <w:jc w:val="center"/>
            </w:pPr>
          </w:p>
        </w:tc>
        <w:tc>
          <w:tcPr>
            <w:tcW w:w="1502" w:type="dxa"/>
            <w:vAlign w:val="center"/>
          </w:tcPr>
          <w:p w14:paraId="7DB28975" w14:textId="77777777" w:rsidR="008900C7" w:rsidRDefault="008900C7" w:rsidP="009D185F">
            <w:pPr>
              <w:jc w:val="center"/>
            </w:pPr>
          </w:p>
        </w:tc>
      </w:tr>
      <w:tr w:rsidR="008900C7" w14:paraId="1DC46B06" w14:textId="77777777" w:rsidTr="009D185F">
        <w:trPr>
          <w:trHeight w:val="454"/>
        </w:trPr>
        <w:tc>
          <w:tcPr>
            <w:tcW w:w="439" w:type="dxa"/>
            <w:vAlign w:val="center"/>
          </w:tcPr>
          <w:p w14:paraId="33B97666" w14:textId="77777777" w:rsidR="008900C7" w:rsidRDefault="008900C7" w:rsidP="009D185F">
            <w:pPr>
              <w:jc w:val="center"/>
            </w:pPr>
            <w:r>
              <w:t>2a</w:t>
            </w:r>
          </w:p>
        </w:tc>
        <w:tc>
          <w:tcPr>
            <w:tcW w:w="1824" w:type="dxa"/>
            <w:vMerge w:val="restart"/>
            <w:vAlign w:val="center"/>
          </w:tcPr>
          <w:p w14:paraId="6D0002EA" w14:textId="77777777" w:rsidR="008900C7" w:rsidRPr="00CC78AA" w:rsidRDefault="008900C7" w:rsidP="009D185F">
            <w:r w:rsidRPr="00CC78AA">
              <w:rPr>
                <w:rFonts w:cs="Calibri"/>
                <w:bCs/>
                <w:sz w:val="16"/>
                <w:szCs w:val="16"/>
              </w:rPr>
              <w:t xml:space="preserve">Engins divers </w:t>
            </w:r>
          </w:p>
        </w:tc>
        <w:tc>
          <w:tcPr>
            <w:tcW w:w="1060" w:type="dxa"/>
            <w:shd w:val="clear" w:color="auto" w:fill="F2F2F2" w:themeFill="background1" w:themeFillShade="F2"/>
            <w:vAlign w:val="center"/>
          </w:tcPr>
          <w:p w14:paraId="347CBF5F" w14:textId="7A2ACB57" w:rsidR="008900C7" w:rsidRPr="005A0092" w:rsidRDefault="008900C7" w:rsidP="009D185F">
            <w:pPr>
              <w:jc w:val="center"/>
            </w:pPr>
            <w:r w:rsidRPr="005A0092">
              <w:rPr>
                <w:rFonts w:cs="Arial"/>
                <w:sz w:val="16"/>
                <w:szCs w:val="16"/>
              </w:rPr>
              <w:t>≤ 1</w:t>
            </w:r>
            <w:r>
              <w:rPr>
                <w:rFonts w:cs="Arial"/>
                <w:sz w:val="16"/>
                <w:szCs w:val="16"/>
              </w:rPr>
              <w:t>5</w:t>
            </w:r>
            <w:r w:rsidRPr="005A0092">
              <w:rPr>
                <w:rFonts w:cs="Arial"/>
                <w:sz w:val="16"/>
                <w:szCs w:val="16"/>
              </w:rPr>
              <w:t xml:space="preserve"> ans</w:t>
            </w:r>
          </w:p>
        </w:tc>
        <w:tc>
          <w:tcPr>
            <w:tcW w:w="1208" w:type="dxa"/>
            <w:shd w:val="clear" w:color="auto" w:fill="F2F2F2" w:themeFill="background1" w:themeFillShade="F2"/>
            <w:vAlign w:val="center"/>
          </w:tcPr>
          <w:p w14:paraId="30C67CCC" w14:textId="77777777" w:rsidR="008900C7" w:rsidRDefault="008900C7" w:rsidP="009D185F">
            <w:pPr>
              <w:jc w:val="center"/>
            </w:pPr>
            <w:r>
              <w:t>3</w:t>
            </w:r>
          </w:p>
        </w:tc>
        <w:tc>
          <w:tcPr>
            <w:tcW w:w="1501" w:type="dxa"/>
            <w:shd w:val="clear" w:color="auto" w:fill="F2F2F2" w:themeFill="background1" w:themeFillShade="F2"/>
            <w:vAlign w:val="center"/>
          </w:tcPr>
          <w:p w14:paraId="49AE7D6B" w14:textId="77777777" w:rsidR="008900C7" w:rsidRDefault="008900C7" w:rsidP="009D185F">
            <w:pPr>
              <w:jc w:val="center"/>
            </w:pPr>
          </w:p>
        </w:tc>
        <w:tc>
          <w:tcPr>
            <w:tcW w:w="1501" w:type="dxa"/>
            <w:shd w:val="clear" w:color="auto" w:fill="F2F2F2" w:themeFill="background1" w:themeFillShade="F2"/>
            <w:vAlign w:val="center"/>
          </w:tcPr>
          <w:p w14:paraId="460E4D82" w14:textId="77777777" w:rsidR="008900C7" w:rsidRDefault="008900C7" w:rsidP="009D185F">
            <w:pPr>
              <w:jc w:val="center"/>
            </w:pPr>
          </w:p>
        </w:tc>
        <w:tc>
          <w:tcPr>
            <w:tcW w:w="1501" w:type="dxa"/>
            <w:vAlign w:val="center"/>
          </w:tcPr>
          <w:p w14:paraId="2DC053B0" w14:textId="77777777" w:rsidR="008900C7" w:rsidRDefault="008900C7" w:rsidP="009D185F">
            <w:pPr>
              <w:jc w:val="center"/>
            </w:pPr>
          </w:p>
        </w:tc>
        <w:tc>
          <w:tcPr>
            <w:tcW w:w="1502" w:type="dxa"/>
            <w:vAlign w:val="center"/>
          </w:tcPr>
          <w:p w14:paraId="46574A26" w14:textId="77777777" w:rsidR="008900C7" w:rsidRDefault="008900C7" w:rsidP="009D185F">
            <w:pPr>
              <w:jc w:val="center"/>
            </w:pPr>
          </w:p>
        </w:tc>
      </w:tr>
      <w:tr w:rsidR="008900C7" w14:paraId="1FEBE19B" w14:textId="77777777" w:rsidTr="009D185F">
        <w:trPr>
          <w:trHeight w:val="454"/>
        </w:trPr>
        <w:tc>
          <w:tcPr>
            <w:tcW w:w="439" w:type="dxa"/>
            <w:vAlign w:val="center"/>
          </w:tcPr>
          <w:p w14:paraId="134A8925" w14:textId="77777777" w:rsidR="008900C7" w:rsidRDefault="008900C7" w:rsidP="009D185F">
            <w:pPr>
              <w:jc w:val="center"/>
            </w:pPr>
            <w:r>
              <w:t>2b</w:t>
            </w:r>
          </w:p>
        </w:tc>
        <w:tc>
          <w:tcPr>
            <w:tcW w:w="1824" w:type="dxa"/>
            <w:vMerge/>
            <w:vAlign w:val="center"/>
          </w:tcPr>
          <w:p w14:paraId="2D7BFA41" w14:textId="77777777" w:rsidR="008900C7" w:rsidRPr="00CC78AA" w:rsidRDefault="008900C7" w:rsidP="009D185F"/>
        </w:tc>
        <w:tc>
          <w:tcPr>
            <w:tcW w:w="1060" w:type="dxa"/>
            <w:shd w:val="clear" w:color="auto" w:fill="F2F2F2" w:themeFill="background1" w:themeFillShade="F2"/>
            <w:vAlign w:val="center"/>
          </w:tcPr>
          <w:p w14:paraId="083C50BB" w14:textId="4841C387" w:rsidR="008900C7" w:rsidRPr="005A0092" w:rsidRDefault="008900C7" w:rsidP="009D185F">
            <w:pPr>
              <w:jc w:val="center"/>
            </w:pPr>
            <w:r w:rsidRPr="005A0092">
              <w:rPr>
                <w:rFonts w:cs="Arial"/>
                <w:sz w:val="16"/>
                <w:szCs w:val="16"/>
              </w:rPr>
              <w:t>&gt; 1</w:t>
            </w:r>
            <w:r>
              <w:rPr>
                <w:rFonts w:cs="Arial"/>
                <w:sz w:val="16"/>
                <w:szCs w:val="16"/>
              </w:rPr>
              <w:t>5</w:t>
            </w:r>
            <w:r w:rsidRPr="005A0092">
              <w:rPr>
                <w:rFonts w:cs="Arial"/>
                <w:sz w:val="16"/>
                <w:szCs w:val="16"/>
              </w:rPr>
              <w:t xml:space="preserve"> ans</w:t>
            </w:r>
          </w:p>
        </w:tc>
        <w:tc>
          <w:tcPr>
            <w:tcW w:w="1208" w:type="dxa"/>
            <w:shd w:val="clear" w:color="auto" w:fill="F2F2F2" w:themeFill="background1" w:themeFillShade="F2"/>
            <w:vAlign w:val="center"/>
          </w:tcPr>
          <w:p w14:paraId="0CF1C37E" w14:textId="77777777" w:rsidR="008900C7" w:rsidRDefault="008900C7" w:rsidP="009D185F">
            <w:pPr>
              <w:jc w:val="center"/>
            </w:pPr>
            <w:r>
              <w:t>7</w:t>
            </w:r>
          </w:p>
        </w:tc>
        <w:tc>
          <w:tcPr>
            <w:tcW w:w="1501" w:type="dxa"/>
            <w:shd w:val="clear" w:color="auto" w:fill="F2F2F2" w:themeFill="background1" w:themeFillShade="F2"/>
            <w:vAlign w:val="center"/>
          </w:tcPr>
          <w:p w14:paraId="31E57D09" w14:textId="77777777" w:rsidR="008900C7" w:rsidRDefault="008900C7" w:rsidP="009D185F">
            <w:pPr>
              <w:jc w:val="center"/>
            </w:pPr>
          </w:p>
        </w:tc>
        <w:tc>
          <w:tcPr>
            <w:tcW w:w="1501" w:type="dxa"/>
            <w:shd w:val="clear" w:color="auto" w:fill="F2F2F2" w:themeFill="background1" w:themeFillShade="F2"/>
            <w:vAlign w:val="center"/>
          </w:tcPr>
          <w:p w14:paraId="4BFA87F4" w14:textId="77777777" w:rsidR="008900C7" w:rsidRDefault="008900C7" w:rsidP="009D185F">
            <w:pPr>
              <w:jc w:val="center"/>
            </w:pPr>
          </w:p>
        </w:tc>
        <w:tc>
          <w:tcPr>
            <w:tcW w:w="1501" w:type="dxa"/>
            <w:vAlign w:val="center"/>
          </w:tcPr>
          <w:p w14:paraId="653E72A1" w14:textId="77777777" w:rsidR="008900C7" w:rsidRDefault="008900C7" w:rsidP="009D185F">
            <w:pPr>
              <w:jc w:val="center"/>
            </w:pPr>
          </w:p>
        </w:tc>
        <w:tc>
          <w:tcPr>
            <w:tcW w:w="1502" w:type="dxa"/>
            <w:vAlign w:val="center"/>
          </w:tcPr>
          <w:p w14:paraId="27C08646" w14:textId="77777777" w:rsidR="008900C7" w:rsidRDefault="008900C7" w:rsidP="009D185F">
            <w:pPr>
              <w:jc w:val="center"/>
            </w:pPr>
          </w:p>
        </w:tc>
      </w:tr>
      <w:tr w:rsidR="008900C7" w14:paraId="4584AD26" w14:textId="77777777" w:rsidTr="009D185F">
        <w:trPr>
          <w:trHeight w:val="454"/>
        </w:trPr>
        <w:tc>
          <w:tcPr>
            <w:tcW w:w="439" w:type="dxa"/>
            <w:vAlign w:val="center"/>
          </w:tcPr>
          <w:p w14:paraId="373AB74C" w14:textId="77777777" w:rsidR="008900C7" w:rsidRDefault="008900C7" w:rsidP="009D185F">
            <w:r>
              <w:t>3</w:t>
            </w:r>
          </w:p>
        </w:tc>
        <w:tc>
          <w:tcPr>
            <w:tcW w:w="1824" w:type="dxa"/>
            <w:vAlign w:val="center"/>
          </w:tcPr>
          <w:p w14:paraId="6296BD18" w14:textId="77777777" w:rsidR="008900C7" w:rsidRPr="00CC78AA" w:rsidRDefault="008900C7" w:rsidP="009D185F">
            <w:r w:rsidRPr="00CC78AA">
              <w:rPr>
                <w:rFonts w:cs="Calibri"/>
                <w:bCs/>
                <w:sz w:val="16"/>
                <w:szCs w:val="16"/>
              </w:rPr>
              <w:t xml:space="preserve">Remorques </w:t>
            </w:r>
          </w:p>
        </w:tc>
        <w:tc>
          <w:tcPr>
            <w:tcW w:w="1060" w:type="dxa"/>
            <w:shd w:val="clear" w:color="auto" w:fill="F2F2F2" w:themeFill="background1" w:themeFillShade="F2"/>
            <w:vAlign w:val="center"/>
          </w:tcPr>
          <w:p w14:paraId="4BE11D6E" w14:textId="5C816543" w:rsidR="008900C7" w:rsidRPr="00565CEE" w:rsidRDefault="008900C7" w:rsidP="009D185F">
            <w:pPr>
              <w:jc w:val="center"/>
              <w:rPr>
                <w:highlight w:val="yellow"/>
              </w:rPr>
            </w:pPr>
            <w:r w:rsidRPr="008900C7">
              <w:t>-</w:t>
            </w:r>
          </w:p>
        </w:tc>
        <w:tc>
          <w:tcPr>
            <w:tcW w:w="1208" w:type="dxa"/>
            <w:shd w:val="clear" w:color="auto" w:fill="F2F2F2" w:themeFill="background1" w:themeFillShade="F2"/>
            <w:vAlign w:val="center"/>
          </w:tcPr>
          <w:p w14:paraId="1632EB64" w14:textId="77777777" w:rsidR="008900C7" w:rsidRDefault="008900C7" w:rsidP="009D185F">
            <w:pPr>
              <w:jc w:val="center"/>
            </w:pPr>
            <w:r>
              <w:t>3</w:t>
            </w:r>
          </w:p>
        </w:tc>
        <w:tc>
          <w:tcPr>
            <w:tcW w:w="1501" w:type="dxa"/>
            <w:shd w:val="clear" w:color="auto" w:fill="F2F2F2" w:themeFill="background1" w:themeFillShade="F2"/>
          </w:tcPr>
          <w:p w14:paraId="3A7D1A6B" w14:textId="77777777" w:rsidR="008900C7" w:rsidRDefault="008900C7" w:rsidP="009D185F"/>
        </w:tc>
        <w:tc>
          <w:tcPr>
            <w:tcW w:w="1501" w:type="dxa"/>
            <w:shd w:val="clear" w:color="auto" w:fill="F2F2F2" w:themeFill="background1" w:themeFillShade="F2"/>
          </w:tcPr>
          <w:p w14:paraId="6C6B5276" w14:textId="77777777" w:rsidR="008900C7" w:rsidRDefault="008900C7" w:rsidP="009D185F"/>
        </w:tc>
        <w:tc>
          <w:tcPr>
            <w:tcW w:w="1501" w:type="dxa"/>
          </w:tcPr>
          <w:p w14:paraId="6C475FAB" w14:textId="77777777" w:rsidR="008900C7" w:rsidRDefault="008900C7" w:rsidP="009D185F"/>
        </w:tc>
        <w:tc>
          <w:tcPr>
            <w:tcW w:w="1502" w:type="dxa"/>
          </w:tcPr>
          <w:p w14:paraId="092E050E" w14:textId="77777777" w:rsidR="008900C7" w:rsidRDefault="008900C7" w:rsidP="009D185F"/>
        </w:tc>
      </w:tr>
      <w:tr w:rsidR="008900C7" w14:paraId="19ACDE04" w14:textId="77777777" w:rsidTr="009D185F">
        <w:trPr>
          <w:trHeight w:val="454"/>
        </w:trPr>
        <w:tc>
          <w:tcPr>
            <w:tcW w:w="7533" w:type="dxa"/>
            <w:gridSpan w:val="6"/>
            <w:vAlign w:val="center"/>
          </w:tcPr>
          <w:p w14:paraId="0DF35417" w14:textId="77777777" w:rsidR="008900C7" w:rsidRDefault="008900C7" w:rsidP="009D185F">
            <w:pPr>
              <w:jc w:val="right"/>
            </w:pPr>
            <w:r>
              <w:t xml:space="preserve">Article </w:t>
            </w:r>
            <w:r>
              <w:fldChar w:fldCharType="begin"/>
            </w:r>
            <w:r>
              <w:instrText xml:space="preserve"> REF _Ref193808041 \r \h  \* MERGEFORMAT </w:instrText>
            </w:r>
            <w:r>
              <w:fldChar w:fldCharType="separate"/>
            </w:r>
            <w:r>
              <w:t>2.7 -</w:t>
            </w:r>
            <w:r>
              <w:fldChar w:fldCharType="end"/>
            </w:r>
            <w:r>
              <w:t xml:space="preserve"> </w:t>
            </w:r>
            <w:r>
              <w:fldChar w:fldCharType="begin"/>
            </w:r>
            <w:r>
              <w:instrText xml:space="preserve"> REF _Ref193808041 \h  \* MERGEFORMAT </w:instrText>
            </w:r>
            <w:r>
              <w:fldChar w:fldCharType="separate"/>
            </w:r>
            <w:r w:rsidRPr="00965EE0">
              <w:rPr>
                <w:b/>
                <w:bCs/>
              </w:rPr>
              <w:t>Matériels et marchandises transportés</w:t>
            </w:r>
            <w:r>
              <w:fldChar w:fldCharType="end"/>
            </w:r>
            <w:r>
              <w:t> :</w:t>
            </w:r>
          </w:p>
        </w:tc>
        <w:tc>
          <w:tcPr>
            <w:tcW w:w="1501" w:type="dxa"/>
          </w:tcPr>
          <w:p w14:paraId="4AED9C32" w14:textId="77777777" w:rsidR="008900C7" w:rsidRDefault="008900C7" w:rsidP="009D185F"/>
        </w:tc>
        <w:tc>
          <w:tcPr>
            <w:tcW w:w="1502" w:type="dxa"/>
          </w:tcPr>
          <w:p w14:paraId="188DF997" w14:textId="77777777" w:rsidR="008900C7" w:rsidRDefault="008900C7" w:rsidP="009D185F"/>
        </w:tc>
      </w:tr>
      <w:tr w:rsidR="008900C7" w14:paraId="0DEE11F0" w14:textId="77777777" w:rsidTr="009D185F">
        <w:trPr>
          <w:trHeight w:val="454"/>
        </w:trPr>
        <w:tc>
          <w:tcPr>
            <w:tcW w:w="7533" w:type="dxa"/>
            <w:gridSpan w:val="6"/>
            <w:vAlign w:val="center"/>
          </w:tcPr>
          <w:p w14:paraId="17CDEFDC" w14:textId="77777777" w:rsidR="008900C7" w:rsidRDefault="008900C7" w:rsidP="009D185F">
            <w:pPr>
              <w:jc w:val="right"/>
            </w:pPr>
            <w:r>
              <w:t xml:space="preserve">Article </w:t>
            </w:r>
            <w:r>
              <w:fldChar w:fldCharType="begin"/>
            </w:r>
            <w:r>
              <w:instrText xml:space="preserve"> REF _Ref193808061 \r \h  \* MERGEFORMAT </w:instrText>
            </w:r>
            <w:r>
              <w:fldChar w:fldCharType="separate"/>
            </w:r>
            <w:r>
              <w:t>2.8 -</w:t>
            </w:r>
            <w:r>
              <w:fldChar w:fldCharType="end"/>
            </w:r>
            <w:r>
              <w:t xml:space="preserve"> </w:t>
            </w:r>
            <w:r w:rsidRPr="00565CEE">
              <w:rPr>
                <w:b/>
                <w:bCs/>
              </w:rPr>
              <w:t xml:space="preserve">Véhicules en mission – </w:t>
            </w:r>
            <w:r>
              <w:rPr>
                <w:b/>
                <w:bCs/>
              </w:rPr>
              <w:t>substitution</w:t>
            </w:r>
            <w:r w:rsidRPr="00565CEE">
              <w:rPr>
                <w:b/>
                <w:bCs/>
              </w:rPr>
              <w:t> :</w:t>
            </w:r>
            <w:r>
              <w:t xml:space="preserve"> </w:t>
            </w:r>
          </w:p>
        </w:tc>
        <w:tc>
          <w:tcPr>
            <w:tcW w:w="1501" w:type="dxa"/>
          </w:tcPr>
          <w:p w14:paraId="52778B6F" w14:textId="77777777" w:rsidR="008900C7" w:rsidRDefault="008900C7" w:rsidP="009D185F">
            <w:pPr>
              <w:jc w:val="right"/>
            </w:pPr>
          </w:p>
        </w:tc>
        <w:tc>
          <w:tcPr>
            <w:tcW w:w="1502" w:type="dxa"/>
          </w:tcPr>
          <w:p w14:paraId="4F2D0A39" w14:textId="77777777" w:rsidR="008900C7" w:rsidRDefault="008900C7" w:rsidP="009D185F">
            <w:pPr>
              <w:jc w:val="right"/>
            </w:pPr>
          </w:p>
        </w:tc>
      </w:tr>
      <w:tr w:rsidR="008900C7" w14:paraId="7BA45B27" w14:textId="77777777" w:rsidTr="009D185F">
        <w:trPr>
          <w:trHeight w:val="567"/>
        </w:trPr>
        <w:tc>
          <w:tcPr>
            <w:tcW w:w="3323" w:type="dxa"/>
            <w:gridSpan w:val="3"/>
            <w:vAlign w:val="center"/>
          </w:tcPr>
          <w:p w14:paraId="0132E6E1" w14:textId="77777777" w:rsidR="008900C7" w:rsidRDefault="008900C7" w:rsidP="009D185F">
            <w:pPr>
              <w:jc w:val="right"/>
            </w:pPr>
            <w:r>
              <w:rPr>
                <w:rFonts w:cs="Arial"/>
                <w:sz w:val="16"/>
                <w:szCs w:val="16"/>
              </w:rPr>
              <w:t>Modalités de révision de la cotisation « véhicules en mission » :</w:t>
            </w:r>
          </w:p>
        </w:tc>
        <w:tc>
          <w:tcPr>
            <w:tcW w:w="7213" w:type="dxa"/>
            <w:gridSpan w:val="5"/>
            <w:vAlign w:val="center"/>
          </w:tcPr>
          <w:p w14:paraId="18CFEC2E" w14:textId="77777777" w:rsidR="008900C7" w:rsidRDefault="008900C7" w:rsidP="009D185F">
            <w:pPr>
              <w:jc w:val="right"/>
            </w:pPr>
          </w:p>
        </w:tc>
      </w:tr>
      <w:tr w:rsidR="008900C7" w14:paraId="17AE517F" w14:textId="77777777" w:rsidTr="009D185F">
        <w:trPr>
          <w:trHeight w:val="567"/>
        </w:trPr>
        <w:tc>
          <w:tcPr>
            <w:tcW w:w="3323" w:type="dxa"/>
            <w:gridSpan w:val="3"/>
            <w:vAlign w:val="center"/>
          </w:tcPr>
          <w:p w14:paraId="6B49E695" w14:textId="77777777" w:rsidR="008900C7" w:rsidRDefault="008900C7" w:rsidP="009D185F">
            <w:pPr>
              <w:jc w:val="right"/>
            </w:pPr>
            <w:r w:rsidRPr="00042116">
              <w:rPr>
                <w:rFonts w:cs="Arial"/>
                <w:sz w:val="16"/>
                <w:szCs w:val="16"/>
              </w:rPr>
              <w:t>Frais</w:t>
            </w:r>
            <w:r>
              <w:rPr>
                <w:rFonts w:cs="Arial"/>
                <w:sz w:val="16"/>
                <w:szCs w:val="16"/>
              </w:rPr>
              <w:t>, taxes attentats</w:t>
            </w:r>
            <w:r w:rsidRPr="00042116">
              <w:rPr>
                <w:rFonts w:cs="Arial"/>
                <w:sz w:val="16"/>
                <w:szCs w:val="16"/>
              </w:rPr>
              <w:t xml:space="preserve"> et accessoires non compris ci-avant :</w:t>
            </w:r>
          </w:p>
        </w:tc>
        <w:tc>
          <w:tcPr>
            <w:tcW w:w="7213" w:type="dxa"/>
            <w:gridSpan w:val="5"/>
            <w:vAlign w:val="center"/>
          </w:tcPr>
          <w:p w14:paraId="0D1FCAA8" w14:textId="77777777" w:rsidR="008900C7" w:rsidRDefault="008900C7" w:rsidP="009D185F">
            <w:pPr>
              <w:jc w:val="right"/>
            </w:pPr>
          </w:p>
        </w:tc>
      </w:tr>
      <w:tr w:rsidR="008900C7" w14:paraId="6D4EC0B1" w14:textId="77777777" w:rsidTr="009D185F">
        <w:trPr>
          <w:trHeight w:val="567"/>
        </w:trPr>
        <w:tc>
          <w:tcPr>
            <w:tcW w:w="7533" w:type="dxa"/>
            <w:gridSpan w:val="6"/>
            <w:vAlign w:val="center"/>
          </w:tcPr>
          <w:p w14:paraId="15792D09" w14:textId="77777777" w:rsidR="008900C7" w:rsidRDefault="008900C7" w:rsidP="009D185F">
            <w:pPr>
              <w:jc w:val="right"/>
            </w:pPr>
            <w:r w:rsidRPr="00042116">
              <w:rPr>
                <w:rFonts w:cs="Arial"/>
                <w:b/>
                <w:bCs/>
                <w:sz w:val="16"/>
                <w:szCs w:val="16"/>
              </w:rPr>
              <w:t>Cotisation totale prévisionnelle 202</w:t>
            </w:r>
            <w:r>
              <w:rPr>
                <w:rFonts w:cs="Arial"/>
                <w:b/>
                <w:bCs/>
                <w:sz w:val="16"/>
                <w:szCs w:val="16"/>
              </w:rPr>
              <w:t>6</w:t>
            </w:r>
            <w:r w:rsidRPr="00042116">
              <w:rPr>
                <w:rFonts w:cs="Arial"/>
                <w:b/>
                <w:bCs/>
                <w:sz w:val="16"/>
                <w:szCs w:val="16"/>
              </w:rPr>
              <w:t xml:space="preserve"> :</w:t>
            </w:r>
            <w:r w:rsidRPr="00042116">
              <w:rPr>
                <w:rFonts w:cs="Arial"/>
                <w:b/>
                <w:bCs/>
                <w:sz w:val="16"/>
                <w:szCs w:val="16"/>
              </w:rPr>
              <w:br/>
            </w:r>
            <w:r w:rsidRPr="00824003">
              <w:rPr>
                <w:rFonts w:cs="Arial"/>
                <w:sz w:val="16"/>
                <w:szCs w:val="16"/>
              </w:rPr>
              <w:t>(tous frais, accessoires et taxes compris)</w:t>
            </w:r>
          </w:p>
        </w:tc>
        <w:tc>
          <w:tcPr>
            <w:tcW w:w="3003" w:type="dxa"/>
            <w:gridSpan w:val="2"/>
            <w:vAlign w:val="center"/>
          </w:tcPr>
          <w:p w14:paraId="64C17913" w14:textId="77777777" w:rsidR="008900C7" w:rsidRDefault="008900C7" w:rsidP="009D185F">
            <w:pPr>
              <w:jc w:val="right"/>
            </w:pPr>
          </w:p>
        </w:tc>
      </w:tr>
    </w:tbl>
    <w:p w14:paraId="4157105D" w14:textId="77777777" w:rsidR="008900C7" w:rsidRPr="00454669" w:rsidRDefault="008900C7" w:rsidP="008900C7"/>
    <w:tbl>
      <w:tblPr>
        <w:tblStyle w:val="Style1"/>
        <w:tblW w:w="0" w:type="auto"/>
        <w:tblLook w:val="04A0" w:firstRow="1" w:lastRow="0" w:firstColumn="1" w:lastColumn="0" w:noHBand="0" w:noVBand="1"/>
      </w:tblPr>
      <w:tblGrid>
        <w:gridCol w:w="3397"/>
        <w:gridCol w:w="1276"/>
        <w:gridCol w:w="5863"/>
      </w:tblGrid>
      <w:tr w:rsidR="008900C7" w14:paraId="731D30D5" w14:textId="77777777" w:rsidTr="009D185F">
        <w:trPr>
          <w:cnfStyle w:val="100000000000" w:firstRow="1" w:lastRow="0" w:firstColumn="0" w:lastColumn="0" w:oddVBand="0" w:evenVBand="0" w:oddHBand="0" w:evenHBand="0" w:firstRowFirstColumn="0" w:firstRowLastColumn="0" w:lastRowFirstColumn="0" w:lastRowLastColumn="0"/>
          <w:trHeight w:val="737"/>
        </w:trPr>
        <w:tc>
          <w:tcPr>
            <w:cnfStyle w:val="001000000000" w:firstRow="0" w:lastRow="0" w:firstColumn="1" w:lastColumn="0" w:oddVBand="0" w:evenVBand="0" w:oddHBand="0" w:evenHBand="0" w:firstRowFirstColumn="0" w:firstRowLastColumn="0" w:lastRowFirstColumn="0" w:lastRowLastColumn="0"/>
            <w:tcW w:w="3397" w:type="dxa"/>
            <w:shd w:val="clear" w:color="auto" w:fill="FFFFFF" w:themeFill="background1"/>
          </w:tcPr>
          <w:p w14:paraId="441B88FD" w14:textId="77777777" w:rsidR="008900C7" w:rsidRPr="00060EB1" w:rsidRDefault="008900C7" w:rsidP="009D185F">
            <w:pPr>
              <w:rPr>
                <w:rFonts w:cs="Arial"/>
              </w:rPr>
            </w:pPr>
            <w:r>
              <w:rPr>
                <w:rFonts w:cs="Arial"/>
              </w:rPr>
              <w:t>Indexation :</w:t>
            </w:r>
          </w:p>
        </w:tc>
        <w:tc>
          <w:tcPr>
            <w:tcW w:w="1276" w:type="dxa"/>
          </w:tcPr>
          <w:p w14:paraId="6F633D81" w14:textId="77777777" w:rsidR="008900C7" w:rsidRPr="0079623C" w:rsidRDefault="0055596B" w:rsidP="009D185F">
            <w:pPr>
              <w:ind w:left="456" w:hanging="283"/>
              <w:cnfStyle w:val="100000000000" w:firstRow="1" w:lastRow="0" w:firstColumn="0" w:lastColumn="0" w:oddVBand="0" w:evenVBand="0" w:oddHBand="0" w:evenHBand="0" w:firstRowFirstColumn="0" w:firstRowLastColumn="0" w:lastRowFirstColumn="0" w:lastRowLastColumn="0"/>
              <w:rPr>
                <w:rFonts w:cs="Arial"/>
                <w:bCs/>
              </w:rPr>
            </w:pPr>
            <w:sdt>
              <w:sdtPr>
                <w:rPr>
                  <w:rFonts w:cs="Arial"/>
                  <w:b/>
                </w:rPr>
                <w:id w:val="-240728092"/>
                <w14:checkbox>
                  <w14:checked w14:val="0"/>
                  <w14:checkedState w14:val="2612" w14:font="MS Gothic"/>
                  <w14:uncheckedState w14:val="2610" w14:font="MS Gothic"/>
                </w14:checkbox>
              </w:sdtPr>
              <w:sdtEndPr/>
              <w:sdtContent>
                <w:r w:rsidR="008900C7">
                  <w:rPr>
                    <w:rFonts w:ascii="MS Gothic" w:eastAsia="MS Gothic" w:hAnsi="MS Gothic" w:cs="Arial" w:hint="eastAsia"/>
                    <w:b/>
                  </w:rPr>
                  <w:t>☐</w:t>
                </w:r>
              </w:sdtContent>
            </w:sdt>
            <w:r w:rsidR="008900C7" w:rsidRPr="0079623C">
              <w:rPr>
                <w:rFonts w:cs="Arial"/>
                <w:bCs/>
              </w:rPr>
              <w:t xml:space="preserve"> OUI</w:t>
            </w:r>
          </w:p>
          <w:p w14:paraId="4D3B77C5" w14:textId="77777777" w:rsidR="008900C7" w:rsidRDefault="0055596B" w:rsidP="009D185F">
            <w:pPr>
              <w:ind w:left="456" w:hanging="283"/>
              <w:cnfStyle w:val="100000000000" w:firstRow="1" w:lastRow="0" w:firstColumn="0" w:lastColumn="0" w:oddVBand="0" w:evenVBand="0" w:oddHBand="0" w:evenHBand="0" w:firstRowFirstColumn="0" w:firstRowLastColumn="0" w:lastRowFirstColumn="0" w:lastRowLastColumn="0"/>
            </w:pPr>
            <w:sdt>
              <w:sdtPr>
                <w:rPr>
                  <w:rFonts w:cs="Arial"/>
                  <w:b/>
                </w:rPr>
                <w:id w:val="-814034615"/>
                <w14:checkbox>
                  <w14:checked w14:val="0"/>
                  <w14:checkedState w14:val="2612" w14:font="MS Gothic"/>
                  <w14:uncheckedState w14:val="2610" w14:font="MS Gothic"/>
                </w14:checkbox>
              </w:sdtPr>
              <w:sdtEndPr/>
              <w:sdtContent>
                <w:r w:rsidR="008900C7">
                  <w:rPr>
                    <w:rFonts w:ascii="MS Gothic" w:eastAsia="MS Gothic" w:hAnsi="MS Gothic" w:cs="Arial" w:hint="eastAsia"/>
                    <w:b/>
                  </w:rPr>
                  <w:t>☐</w:t>
                </w:r>
              </w:sdtContent>
            </w:sdt>
            <w:r w:rsidR="008900C7" w:rsidRPr="0079623C">
              <w:rPr>
                <w:rFonts w:cs="Arial"/>
                <w:bCs/>
              </w:rPr>
              <w:t xml:space="preserve"> NON</w:t>
            </w:r>
          </w:p>
        </w:tc>
        <w:tc>
          <w:tcPr>
            <w:tcW w:w="5863" w:type="dxa"/>
          </w:tcPr>
          <w:p w14:paraId="7D6EAEC8" w14:textId="77777777" w:rsidR="008900C7" w:rsidRDefault="008900C7" w:rsidP="009D185F">
            <w:pPr>
              <w:cnfStyle w:val="100000000000" w:firstRow="1" w:lastRow="0" w:firstColumn="0" w:lastColumn="0" w:oddVBand="0" w:evenVBand="0" w:oddHBand="0" w:evenHBand="0" w:firstRowFirstColumn="0" w:firstRowLastColumn="0" w:lastRowFirstColumn="0" w:lastRowLastColumn="0"/>
              <w:rPr>
                <w:rFonts w:cs="Arial"/>
                <w:sz w:val="12"/>
                <w:szCs w:val="14"/>
              </w:rPr>
            </w:pPr>
            <w:r w:rsidRPr="00060EB1">
              <w:rPr>
                <w:rFonts w:cs="Arial"/>
                <w:sz w:val="12"/>
                <w:szCs w:val="14"/>
              </w:rPr>
              <w:t>Si oui indiquer date de valeur et valeur de l’indice de référence :</w:t>
            </w:r>
          </w:p>
          <w:p w14:paraId="1A343647" w14:textId="77777777" w:rsidR="008900C7" w:rsidRDefault="008900C7" w:rsidP="009D185F">
            <w:pPr>
              <w:cnfStyle w:val="100000000000" w:firstRow="1" w:lastRow="0" w:firstColumn="0" w:lastColumn="0" w:oddVBand="0" w:evenVBand="0" w:oddHBand="0" w:evenHBand="0" w:firstRowFirstColumn="0" w:firstRowLastColumn="0" w:lastRowFirstColumn="0" w:lastRowLastColumn="0"/>
              <w:rPr>
                <w:rFonts w:cs="Arial"/>
                <w:sz w:val="12"/>
                <w:szCs w:val="14"/>
              </w:rPr>
            </w:pPr>
          </w:p>
          <w:p w14:paraId="601312F0" w14:textId="77777777" w:rsidR="008900C7" w:rsidRDefault="008900C7" w:rsidP="009D185F">
            <w:pPr>
              <w:cnfStyle w:val="100000000000" w:firstRow="1" w:lastRow="0" w:firstColumn="0" w:lastColumn="0" w:oddVBand="0" w:evenVBand="0" w:oddHBand="0" w:evenHBand="0" w:firstRowFirstColumn="0" w:firstRowLastColumn="0" w:lastRowFirstColumn="0" w:lastRowLastColumn="0"/>
              <w:rPr>
                <w:rFonts w:cs="Arial"/>
                <w:sz w:val="12"/>
                <w:szCs w:val="14"/>
              </w:rPr>
            </w:pPr>
          </w:p>
          <w:p w14:paraId="56CA7686" w14:textId="77777777" w:rsidR="008900C7" w:rsidRDefault="008900C7" w:rsidP="009D185F">
            <w:pPr>
              <w:cnfStyle w:val="100000000000" w:firstRow="1" w:lastRow="0" w:firstColumn="0" w:lastColumn="0" w:oddVBand="0" w:evenVBand="0" w:oddHBand="0" w:evenHBand="0" w:firstRowFirstColumn="0" w:firstRowLastColumn="0" w:lastRowFirstColumn="0" w:lastRowLastColumn="0"/>
              <w:rPr>
                <w:rFonts w:cs="Arial"/>
                <w:sz w:val="12"/>
                <w:szCs w:val="14"/>
              </w:rPr>
            </w:pPr>
          </w:p>
          <w:p w14:paraId="3031DDC1" w14:textId="77777777" w:rsidR="008900C7" w:rsidRDefault="008900C7" w:rsidP="009D185F">
            <w:pPr>
              <w:cnfStyle w:val="100000000000" w:firstRow="1" w:lastRow="0" w:firstColumn="0" w:lastColumn="0" w:oddVBand="0" w:evenVBand="0" w:oddHBand="0" w:evenHBand="0" w:firstRowFirstColumn="0" w:firstRowLastColumn="0" w:lastRowFirstColumn="0" w:lastRowLastColumn="0"/>
              <w:rPr>
                <w:rFonts w:cs="Arial"/>
                <w:sz w:val="12"/>
                <w:szCs w:val="14"/>
              </w:rPr>
            </w:pPr>
          </w:p>
          <w:p w14:paraId="0414FE3F" w14:textId="77777777" w:rsidR="008900C7" w:rsidRPr="00060EB1" w:rsidRDefault="008900C7" w:rsidP="009D185F">
            <w:pPr>
              <w:cnfStyle w:val="100000000000" w:firstRow="1" w:lastRow="0" w:firstColumn="0" w:lastColumn="0" w:oddVBand="0" w:evenVBand="0" w:oddHBand="0" w:evenHBand="0" w:firstRowFirstColumn="0" w:firstRowLastColumn="0" w:lastRowFirstColumn="0" w:lastRowLastColumn="0"/>
              <w:rPr>
                <w:rFonts w:cs="Arial"/>
                <w:sz w:val="12"/>
                <w:szCs w:val="14"/>
              </w:rPr>
            </w:pPr>
          </w:p>
          <w:p w14:paraId="346A7527" w14:textId="77777777" w:rsidR="008900C7" w:rsidRDefault="008900C7" w:rsidP="009D185F">
            <w:pPr>
              <w:cnfStyle w:val="100000000000" w:firstRow="1" w:lastRow="0" w:firstColumn="0" w:lastColumn="0" w:oddVBand="0" w:evenVBand="0" w:oddHBand="0" w:evenHBand="0" w:firstRowFirstColumn="0" w:firstRowLastColumn="0" w:lastRowFirstColumn="0" w:lastRowLastColumn="0"/>
            </w:pPr>
          </w:p>
        </w:tc>
      </w:tr>
    </w:tbl>
    <w:p w14:paraId="553F4F56" w14:textId="77777777" w:rsidR="008900C7" w:rsidRDefault="008900C7" w:rsidP="008900C7">
      <w:pPr>
        <w:rPr>
          <w:rFonts w:cs="Arial"/>
          <w:szCs w:val="20"/>
        </w:rPr>
      </w:pPr>
    </w:p>
    <w:tbl>
      <w:tblPr>
        <w:tblStyle w:val="Style1"/>
        <w:tblW w:w="0" w:type="auto"/>
        <w:tblLook w:val="04A0" w:firstRow="1" w:lastRow="0" w:firstColumn="1" w:lastColumn="0" w:noHBand="0" w:noVBand="1"/>
      </w:tblPr>
      <w:tblGrid>
        <w:gridCol w:w="5268"/>
        <w:gridCol w:w="5268"/>
      </w:tblGrid>
      <w:tr w:rsidR="001B6EA5" w14:paraId="307D55C9" w14:textId="77777777" w:rsidTr="004C0881">
        <w:trPr>
          <w:cnfStyle w:val="100000000000" w:firstRow="1" w:lastRow="0" w:firstColumn="0" w:lastColumn="0" w:oddVBand="0" w:evenVBand="0" w:oddHBand="0" w:evenHBand="0" w:firstRowFirstColumn="0" w:firstRowLastColumn="0" w:lastRowFirstColumn="0" w:lastRowLastColumn="0"/>
          <w:trHeight w:val="1671"/>
        </w:trPr>
        <w:tc>
          <w:tcPr>
            <w:cnfStyle w:val="001000000000" w:firstRow="0" w:lastRow="0" w:firstColumn="1" w:lastColumn="0" w:oddVBand="0" w:evenVBand="0" w:oddHBand="0" w:evenHBand="0" w:firstRowFirstColumn="0" w:firstRowLastColumn="0" w:lastRowFirstColumn="0" w:lastRowLastColumn="0"/>
            <w:tcW w:w="5268" w:type="dxa"/>
            <w:shd w:val="clear" w:color="auto" w:fill="FFFFFF" w:themeFill="background1"/>
          </w:tcPr>
          <w:p w14:paraId="5A75DC7A" w14:textId="77777777" w:rsidR="001B6EA5" w:rsidRPr="00EF03D2" w:rsidRDefault="001B6EA5" w:rsidP="004C0881">
            <w:pPr>
              <w:spacing w:line="240" w:lineRule="auto"/>
              <w:jc w:val="left"/>
              <w:rPr>
                <w:rFonts w:eastAsia="Times New Roman" w:cs="Times New Roman"/>
                <w:sz w:val="16"/>
                <w:szCs w:val="16"/>
                <w:lang w:eastAsia="fr-FR"/>
              </w:rPr>
            </w:pPr>
            <w:r w:rsidRPr="00EF03D2">
              <w:rPr>
                <w:rFonts w:eastAsia="Times New Roman" w:cs="Times New Roman"/>
                <w:sz w:val="16"/>
                <w:szCs w:val="16"/>
                <w:lang w:eastAsia="fr-FR"/>
              </w:rPr>
              <w:t xml:space="preserve">Fait à : </w:t>
            </w:r>
          </w:p>
          <w:p w14:paraId="76982190" w14:textId="77777777" w:rsidR="001B6EA5" w:rsidRPr="00EF03D2" w:rsidRDefault="001B6EA5" w:rsidP="004C0881">
            <w:pPr>
              <w:spacing w:line="240" w:lineRule="auto"/>
              <w:jc w:val="left"/>
              <w:rPr>
                <w:rFonts w:eastAsia="Times New Roman" w:cs="Times New Roman"/>
                <w:sz w:val="24"/>
                <w:szCs w:val="16"/>
                <w:lang w:eastAsia="fr-FR"/>
              </w:rPr>
            </w:pPr>
          </w:p>
          <w:p w14:paraId="454C8B12" w14:textId="77777777" w:rsidR="001B6EA5" w:rsidRDefault="001B6EA5" w:rsidP="004C0881">
            <w:r w:rsidRPr="00EF03D2">
              <w:rPr>
                <w:rFonts w:eastAsia="Times New Roman" w:cs="Times New Roman"/>
                <w:sz w:val="16"/>
                <w:szCs w:val="16"/>
                <w:lang w:eastAsia="fr-FR"/>
              </w:rPr>
              <w:t xml:space="preserve">Le :   </w:t>
            </w:r>
          </w:p>
        </w:tc>
        <w:tc>
          <w:tcPr>
            <w:tcW w:w="5268" w:type="dxa"/>
          </w:tcPr>
          <w:p w14:paraId="248011D3" w14:textId="77777777" w:rsidR="001B6EA5" w:rsidRDefault="001B6EA5" w:rsidP="004C0881">
            <w:pPr>
              <w:cnfStyle w:val="100000000000" w:firstRow="1" w:lastRow="0" w:firstColumn="0" w:lastColumn="0" w:oddVBand="0" w:evenVBand="0" w:oddHBand="0" w:evenHBand="0" w:firstRowFirstColumn="0" w:firstRowLastColumn="0" w:lastRowFirstColumn="0" w:lastRowLastColumn="0"/>
              <w:rPr>
                <w:rFonts w:eastAsia="Times New Roman" w:cs="Times New Roman"/>
                <w:sz w:val="16"/>
                <w:szCs w:val="16"/>
                <w:lang w:eastAsia="fr-FR"/>
              </w:rPr>
            </w:pPr>
            <w:r w:rsidRPr="00EF03D2">
              <w:rPr>
                <w:rFonts w:eastAsia="Times New Roman" w:cs="Times New Roman"/>
                <w:sz w:val="16"/>
                <w:szCs w:val="16"/>
                <w:lang w:eastAsia="fr-FR"/>
              </w:rPr>
              <w:t>Signature du candidat</w:t>
            </w:r>
            <w:r>
              <w:rPr>
                <w:rFonts w:eastAsia="Times New Roman" w:cs="Times New Roman"/>
                <w:sz w:val="16"/>
                <w:szCs w:val="16"/>
                <w:lang w:eastAsia="fr-FR"/>
              </w:rPr>
              <w:t xml:space="preserve"> </w:t>
            </w:r>
            <w:r w:rsidRPr="00EF03D2">
              <w:rPr>
                <w:rFonts w:eastAsia="Times New Roman" w:cs="Times New Roman"/>
                <w:sz w:val="16"/>
                <w:szCs w:val="16"/>
                <w:lang w:eastAsia="fr-FR"/>
              </w:rPr>
              <w:t>:</w:t>
            </w:r>
          </w:p>
          <w:p w14:paraId="60388EC9" w14:textId="77777777" w:rsidR="001B6EA5" w:rsidRDefault="001B6EA5" w:rsidP="004C0881">
            <w:pPr>
              <w:cnfStyle w:val="100000000000" w:firstRow="1" w:lastRow="0" w:firstColumn="0" w:lastColumn="0" w:oddVBand="0" w:evenVBand="0" w:oddHBand="0" w:evenHBand="0" w:firstRowFirstColumn="0" w:firstRowLastColumn="0" w:lastRowFirstColumn="0" w:lastRowLastColumn="0"/>
              <w:rPr>
                <w:rFonts w:eastAsia="Times New Roman" w:cs="Times New Roman"/>
                <w:sz w:val="16"/>
                <w:szCs w:val="16"/>
                <w:lang w:eastAsia="fr-FR"/>
              </w:rPr>
            </w:pPr>
          </w:p>
          <w:p w14:paraId="74CAABA1" w14:textId="77777777" w:rsidR="001B6EA5" w:rsidRDefault="001B6EA5" w:rsidP="004C0881">
            <w:pPr>
              <w:cnfStyle w:val="100000000000" w:firstRow="1" w:lastRow="0" w:firstColumn="0" w:lastColumn="0" w:oddVBand="0" w:evenVBand="0" w:oddHBand="0" w:evenHBand="0" w:firstRowFirstColumn="0" w:firstRowLastColumn="0" w:lastRowFirstColumn="0" w:lastRowLastColumn="0"/>
              <w:rPr>
                <w:rFonts w:eastAsia="Times New Roman" w:cs="Times New Roman"/>
                <w:sz w:val="16"/>
                <w:szCs w:val="16"/>
                <w:lang w:eastAsia="fr-FR"/>
              </w:rPr>
            </w:pPr>
          </w:p>
          <w:p w14:paraId="1E272DEF" w14:textId="77777777" w:rsidR="001B6EA5" w:rsidRDefault="001B6EA5" w:rsidP="004C0881">
            <w:pPr>
              <w:cnfStyle w:val="100000000000" w:firstRow="1" w:lastRow="0" w:firstColumn="0" w:lastColumn="0" w:oddVBand="0" w:evenVBand="0" w:oddHBand="0" w:evenHBand="0" w:firstRowFirstColumn="0" w:firstRowLastColumn="0" w:lastRowFirstColumn="0" w:lastRowLastColumn="0"/>
              <w:rPr>
                <w:rFonts w:eastAsia="Times New Roman" w:cs="Times New Roman"/>
                <w:sz w:val="16"/>
                <w:szCs w:val="16"/>
                <w:lang w:eastAsia="fr-FR"/>
              </w:rPr>
            </w:pPr>
          </w:p>
          <w:p w14:paraId="6019F9C5" w14:textId="77777777" w:rsidR="001B6EA5" w:rsidRDefault="001B6EA5" w:rsidP="004C0881">
            <w:pPr>
              <w:cnfStyle w:val="100000000000" w:firstRow="1" w:lastRow="0" w:firstColumn="0" w:lastColumn="0" w:oddVBand="0" w:evenVBand="0" w:oddHBand="0" w:evenHBand="0" w:firstRowFirstColumn="0" w:firstRowLastColumn="0" w:lastRowFirstColumn="0" w:lastRowLastColumn="0"/>
              <w:rPr>
                <w:rFonts w:eastAsia="Times New Roman" w:cs="Times New Roman"/>
                <w:sz w:val="16"/>
                <w:szCs w:val="16"/>
                <w:lang w:eastAsia="fr-FR"/>
              </w:rPr>
            </w:pPr>
          </w:p>
          <w:p w14:paraId="5F8FF380" w14:textId="77777777" w:rsidR="001B6EA5" w:rsidRDefault="001B6EA5" w:rsidP="004C0881">
            <w:pPr>
              <w:cnfStyle w:val="100000000000" w:firstRow="1" w:lastRow="0" w:firstColumn="0" w:lastColumn="0" w:oddVBand="0" w:evenVBand="0" w:oddHBand="0" w:evenHBand="0" w:firstRowFirstColumn="0" w:firstRowLastColumn="0" w:lastRowFirstColumn="0" w:lastRowLastColumn="0"/>
            </w:pPr>
          </w:p>
        </w:tc>
      </w:tr>
    </w:tbl>
    <w:p w14:paraId="6F83A3CE" w14:textId="77777777" w:rsidR="001B6EA5" w:rsidRDefault="001B6EA5" w:rsidP="001B6EA5"/>
    <w:p w14:paraId="589C25DD" w14:textId="77777777" w:rsidR="001B6EA5" w:rsidRDefault="001B6EA5" w:rsidP="001B6EA5"/>
    <w:p w14:paraId="43565899" w14:textId="77777777" w:rsidR="001B6EA5" w:rsidRPr="001B6EA5" w:rsidRDefault="001B6EA5" w:rsidP="001B6EA5"/>
    <w:p w14:paraId="2A85DEC4" w14:textId="77777777" w:rsidR="001B6EA5" w:rsidRDefault="001B6EA5" w:rsidP="005B3FB3">
      <w:pPr>
        <w:pStyle w:val="Titre1"/>
        <w:numPr>
          <w:ilvl w:val="0"/>
          <w:numId w:val="0"/>
        </w:numPr>
        <w:jc w:val="both"/>
      </w:pPr>
    </w:p>
    <w:p w14:paraId="560F0A84" w14:textId="79BC36E1" w:rsidR="005B3FB3" w:rsidRPr="00A44915" w:rsidRDefault="005B3FB3" w:rsidP="005B3FB3">
      <w:pPr>
        <w:pStyle w:val="Titre1"/>
        <w:numPr>
          <w:ilvl w:val="0"/>
          <w:numId w:val="0"/>
        </w:numPr>
        <w:jc w:val="both"/>
        <w:rPr>
          <w:sz w:val="18"/>
          <w:szCs w:val="32"/>
        </w:rPr>
      </w:pPr>
      <w:r>
        <w:t>fiche de gestion</w:t>
      </w:r>
      <w:r w:rsidRPr="00C16CF1">
        <w:rPr>
          <w:sz w:val="14"/>
          <w:szCs w:val="14"/>
        </w:rPr>
        <w:t xml:space="preserve"> </w:t>
      </w:r>
      <w:r w:rsidR="00A44915" w:rsidRPr="00C16CF1">
        <w:rPr>
          <w:rFonts w:cs="Arial"/>
          <w:bCs/>
          <w:sz w:val="14"/>
          <w:szCs w:val="14"/>
        </w:rPr>
        <w:t>(annexe à joindre obligatoirement à l’acte d’engagement) – page 1 sur 1</w:t>
      </w:r>
    </w:p>
    <w:p w14:paraId="714786F7" w14:textId="77777777" w:rsidR="005B3FB3" w:rsidRPr="00A44915" w:rsidRDefault="005B3FB3" w:rsidP="00C16CF1">
      <w:pPr>
        <w:pStyle w:val="Titre1"/>
        <w:numPr>
          <w:ilvl w:val="0"/>
          <w:numId w:val="0"/>
        </w:numPr>
        <w:jc w:val="both"/>
      </w:pPr>
    </w:p>
    <w:p w14:paraId="20D5BBBB" w14:textId="5B01F895" w:rsidR="005B3FB3" w:rsidRDefault="005B3FB3" w:rsidP="00FF3DB0">
      <w:pPr>
        <w:pStyle w:val="Toutpetit"/>
      </w:pPr>
    </w:p>
    <w:p w14:paraId="3FC1F649" w14:textId="77777777" w:rsidR="008C34C2" w:rsidRPr="001B32B9" w:rsidRDefault="008C34C2" w:rsidP="008C34C2">
      <w:pPr>
        <w:spacing w:after="40" w:line="240" w:lineRule="auto"/>
        <w:rPr>
          <w:rFonts w:cs="Calibri"/>
          <w:b/>
        </w:rPr>
      </w:pPr>
      <w:bookmarkStart w:id="12" w:name="_Hlk518807640"/>
      <w:r w:rsidRPr="001B32B9">
        <w:rPr>
          <w:rFonts w:cs="Calibri"/>
          <w:b/>
        </w:rPr>
        <w:t xml:space="preserve">Gestion des </w:t>
      </w:r>
      <w:r>
        <w:rPr>
          <w:rFonts w:cs="Calibri"/>
          <w:b/>
        </w:rPr>
        <w:t>contrats</w:t>
      </w:r>
      <w:r w:rsidRPr="001B32B9">
        <w:rPr>
          <w:rFonts w:cs="Calibri"/>
          <w:b/>
        </w:rPr>
        <w:t> :</w:t>
      </w:r>
    </w:p>
    <w:p w14:paraId="0F121B40" w14:textId="77777777" w:rsidR="008C34C2" w:rsidRPr="001B32B9" w:rsidRDefault="008C34C2" w:rsidP="008C34C2">
      <w:pPr>
        <w:keepLines w:val="0"/>
        <w:numPr>
          <w:ilvl w:val="0"/>
          <w:numId w:val="26"/>
        </w:numPr>
        <w:spacing w:after="0" w:line="240" w:lineRule="auto"/>
        <w:ind w:left="567" w:hanging="357"/>
        <w:jc w:val="left"/>
        <w:rPr>
          <w:rFonts w:cs="Calibri"/>
        </w:rPr>
      </w:pPr>
      <w:r w:rsidRPr="001B32B9">
        <w:rPr>
          <w:rFonts w:cs="Calibri"/>
        </w:rPr>
        <w:t>Possibilité d’ajout / retrait véhicule par extranet :</w:t>
      </w:r>
      <w:r w:rsidRPr="001B32B9">
        <w:rPr>
          <w:rFonts w:cs="Calibri"/>
        </w:rPr>
        <w:tab/>
      </w:r>
      <w:r>
        <w:rPr>
          <w:rFonts w:cs="Calibri"/>
        </w:rPr>
        <w:tab/>
      </w:r>
      <w:sdt>
        <w:sdtPr>
          <w:rPr>
            <w:rFonts w:cs="Calibri"/>
            <w:b/>
          </w:rPr>
          <w:id w:val="793176594"/>
          <w14:checkbox>
            <w14:checked w14:val="0"/>
            <w14:checkedState w14:val="2612" w14:font="MS Gothic"/>
            <w14:uncheckedState w14:val="2610" w14:font="MS Gothic"/>
          </w14:checkbox>
        </w:sdtPr>
        <w:sdtEndPr/>
        <w:sdtContent>
          <w:r w:rsidRPr="001B32B9">
            <w:rPr>
              <w:rFonts w:ascii="Segoe UI Symbol" w:hAnsi="Segoe UI Symbol" w:cs="Segoe UI Symbol"/>
              <w:b/>
            </w:rPr>
            <w:t>☐</w:t>
          </w:r>
        </w:sdtContent>
      </w:sdt>
      <w:r w:rsidRPr="001B32B9">
        <w:rPr>
          <w:rFonts w:cs="Calibri"/>
          <w:b/>
        </w:rPr>
        <w:t xml:space="preserve"> </w:t>
      </w:r>
      <w:r w:rsidRPr="001B32B9">
        <w:rPr>
          <w:rFonts w:cs="Calibri"/>
          <w:sz w:val="16"/>
          <w:szCs w:val="16"/>
        </w:rPr>
        <w:t xml:space="preserve">OUI / </w:t>
      </w:r>
      <w:sdt>
        <w:sdtPr>
          <w:rPr>
            <w:rFonts w:cs="Calibri"/>
            <w:b/>
          </w:rPr>
          <w:id w:val="459081040"/>
          <w14:checkbox>
            <w14:checked w14:val="0"/>
            <w14:checkedState w14:val="2612" w14:font="MS Gothic"/>
            <w14:uncheckedState w14:val="2610" w14:font="MS Gothic"/>
          </w14:checkbox>
        </w:sdtPr>
        <w:sdtEndPr/>
        <w:sdtContent>
          <w:r w:rsidRPr="001B32B9">
            <w:rPr>
              <w:rFonts w:ascii="Segoe UI Symbol" w:hAnsi="Segoe UI Symbol" w:cs="Segoe UI Symbol"/>
              <w:b/>
            </w:rPr>
            <w:t>☐</w:t>
          </w:r>
        </w:sdtContent>
      </w:sdt>
      <w:r w:rsidRPr="001B32B9">
        <w:rPr>
          <w:rFonts w:cs="Calibri"/>
          <w:sz w:val="16"/>
          <w:szCs w:val="16"/>
        </w:rPr>
        <w:t xml:space="preserve"> NON</w:t>
      </w:r>
      <w:r w:rsidRPr="001B32B9">
        <w:rPr>
          <w:rFonts w:cs="Calibri"/>
        </w:rPr>
        <w:tab/>
      </w:r>
      <w:r w:rsidRPr="001B32B9">
        <w:rPr>
          <w:rFonts w:cs="Calibri"/>
        </w:rPr>
        <w:tab/>
      </w:r>
    </w:p>
    <w:p w14:paraId="44AC19BA" w14:textId="77777777" w:rsidR="008C34C2" w:rsidRPr="001B32B9" w:rsidRDefault="008C34C2" w:rsidP="008C34C2">
      <w:pPr>
        <w:keepLines w:val="0"/>
        <w:numPr>
          <w:ilvl w:val="0"/>
          <w:numId w:val="26"/>
        </w:numPr>
        <w:spacing w:after="0" w:line="240" w:lineRule="auto"/>
        <w:ind w:left="567" w:hanging="357"/>
        <w:jc w:val="left"/>
        <w:rPr>
          <w:rFonts w:cs="Calibri"/>
        </w:rPr>
      </w:pPr>
      <w:r w:rsidRPr="001B32B9">
        <w:rPr>
          <w:rFonts w:cs="Calibri"/>
        </w:rPr>
        <w:t>Possibilité de consultation / édition de la liste des véhicules par extranet :</w:t>
      </w:r>
      <w:r w:rsidRPr="001B32B9">
        <w:rPr>
          <w:rFonts w:cs="Calibri"/>
        </w:rPr>
        <w:tab/>
      </w:r>
      <w:sdt>
        <w:sdtPr>
          <w:rPr>
            <w:rFonts w:cs="Calibri"/>
            <w:b/>
          </w:rPr>
          <w:id w:val="-771858613"/>
          <w14:checkbox>
            <w14:checked w14:val="0"/>
            <w14:checkedState w14:val="2612" w14:font="MS Gothic"/>
            <w14:uncheckedState w14:val="2610" w14:font="MS Gothic"/>
          </w14:checkbox>
        </w:sdtPr>
        <w:sdtEndPr/>
        <w:sdtContent>
          <w:r w:rsidRPr="001B32B9">
            <w:rPr>
              <w:rFonts w:ascii="Segoe UI Symbol" w:hAnsi="Segoe UI Symbol" w:cs="Segoe UI Symbol"/>
              <w:b/>
            </w:rPr>
            <w:t>☐</w:t>
          </w:r>
        </w:sdtContent>
      </w:sdt>
      <w:r w:rsidRPr="001B32B9">
        <w:rPr>
          <w:rFonts w:cs="Calibri"/>
          <w:b/>
        </w:rPr>
        <w:t xml:space="preserve"> </w:t>
      </w:r>
      <w:r w:rsidRPr="001B32B9">
        <w:rPr>
          <w:rFonts w:cs="Calibri"/>
          <w:sz w:val="16"/>
          <w:szCs w:val="16"/>
        </w:rPr>
        <w:t xml:space="preserve">OUI / </w:t>
      </w:r>
      <w:sdt>
        <w:sdtPr>
          <w:rPr>
            <w:rFonts w:cs="Calibri"/>
            <w:b/>
          </w:rPr>
          <w:id w:val="331887593"/>
          <w14:checkbox>
            <w14:checked w14:val="0"/>
            <w14:checkedState w14:val="2612" w14:font="MS Gothic"/>
            <w14:uncheckedState w14:val="2610" w14:font="MS Gothic"/>
          </w14:checkbox>
        </w:sdtPr>
        <w:sdtEndPr/>
        <w:sdtContent>
          <w:r w:rsidRPr="001B32B9">
            <w:rPr>
              <w:rFonts w:ascii="Segoe UI Symbol" w:hAnsi="Segoe UI Symbol" w:cs="Segoe UI Symbol"/>
              <w:b/>
            </w:rPr>
            <w:t>☐</w:t>
          </w:r>
        </w:sdtContent>
      </w:sdt>
      <w:r w:rsidRPr="001B32B9">
        <w:rPr>
          <w:rFonts w:cs="Calibri"/>
          <w:sz w:val="16"/>
          <w:szCs w:val="16"/>
        </w:rPr>
        <w:t xml:space="preserve"> NON</w:t>
      </w:r>
      <w:r w:rsidRPr="001B32B9">
        <w:rPr>
          <w:rFonts w:cs="Calibri"/>
        </w:rPr>
        <w:tab/>
      </w:r>
      <w:r w:rsidRPr="001B32B9">
        <w:rPr>
          <w:rFonts w:cs="Calibri"/>
        </w:rPr>
        <w:tab/>
      </w:r>
    </w:p>
    <w:p w14:paraId="1963C63F" w14:textId="77777777" w:rsidR="008C34C2" w:rsidRPr="001B32B9" w:rsidRDefault="008C34C2" w:rsidP="008C34C2">
      <w:pPr>
        <w:spacing w:after="40" w:line="240" w:lineRule="auto"/>
        <w:rPr>
          <w:rFonts w:cs="Calibri"/>
          <w:sz w:val="2"/>
        </w:rPr>
      </w:pPr>
    </w:p>
    <w:p w14:paraId="23B911EA" w14:textId="77777777" w:rsidR="008C34C2" w:rsidRPr="00BF3F4D" w:rsidRDefault="008C34C2" w:rsidP="008C34C2">
      <w:pPr>
        <w:spacing w:after="40" w:line="240" w:lineRule="auto"/>
        <w:rPr>
          <w:rFonts w:cs="Calibri"/>
          <w:bCs/>
          <w:sz w:val="8"/>
          <w:szCs w:val="8"/>
        </w:rPr>
      </w:pPr>
    </w:p>
    <w:p w14:paraId="0DF10C3D" w14:textId="77777777" w:rsidR="008C34C2" w:rsidRDefault="008C34C2" w:rsidP="008C34C2">
      <w:pPr>
        <w:spacing w:after="40" w:line="240" w:lineRule="auto"/>
        <w:rPr>
          <w:rFonts w:cs="Calibri"/>
          <w:b/>
        </w:rPr>
      </w:pPr>
      <w:r w:rsidRPr="001B32B9">
        <w:rPr>
          <w:rFonts w:cs="Calibri"/>
          <w:b/>
        </w:rPr>
        <w:t>Gestion des sinistres :</w:t>
      </w:r>
    </w:p>
    <w:p w14:paraId="736F258C" w14:textId="77777777" w:rsidR="008C34C2" w:rsidRDefault="008C34C2" w:rsidP="008C34C2">
      <w:pPr>
        <w:keepLines w:val="0"/>
        <w:numPr>
          <w:ilvl w:val="0"/>
          <w:numId w:val="26"/>
        </w:numPr>
        <w:spacing w:after="0" w:line="240" w:lineRule="auto"/>
        <w:ind w:left="567"/>
        <w:jc w:val="left"/>
        <w:rPr>
          <w:rFonts w:cs="Calibri"/>
        </w:rPr>
      </w:pPr>
      <w:r>
        <w:rPr>
          <w:rFonts w:cs="Calibri"/>
        </w:rPr>
        <w:t>Adhésion du titulaire aux conventions de règlement des sinistres entre assureurs en France :</w:t>
      </w:r>
      <w:r w:rsidRPr="00897656">
        <w:rPr>
          <w:rFonts w:cs="Calibri"/>
        </w:rPr>
        <w:t xml:space="preserve">  </w:t>
      </w:r>
      <w:sdt>
        <w:sdtPr>
          <w:rPr>
            <w:rFonts w:cs="Calibri"/>
            <w:b/>
          </w:rPr>
          <w:id w:val="600385009"/>
          <w14:checkbox>
            <w14:checked w14:val="0"/>
            <w14:checkedState w14:val="2612" w14:font="MS Gothic"/>
            <w14:uncheckedState w14:val="2610" w14:font="MS Gothic"/>
          </w14:checkbox>
        </w:sdtPr>
        <w:sdtEndPr/>
        <w:sdtContent>
          <w:r w:rsidRPr="009659CF">
            <w:rPr>
              <w:rFonts w:ascii="Segoe UI Symbol" w:hAnsi="Segoe UI Symbol" w:cs="Segoe UI Symbol"/>
              <w:b/>
            </w:rPr>
            <w:t>☐</w:t>
          </w:r>
        </w:sdtContent>
      </w:sdt>
      <w:r w:rsidRPr="009659CF">
        <w:rPr>
          <w:rFonts w:cs="Calibri"/>
          <w:b/>
        </w:rPr>
        <w:t xml:space="preserve"> </w:t>
      </w:r>
      <w:r w:rsidRPr="009659CF">
        <w:rPr>
          <w:rFonts w:cs="Calibri"/>
          <w:sz w:val="16"/>
          <w:szCs w:val="16"/>
        </w:rPr>
        <w:t xml:space="preserve">OUI / </w:t>
      </w:r>
      <w:sdt>
        <w:sdtPr>
          <w:rPr>
            <w:rFonts w:cs="Calibri"/>
            <w:b/>
          </w:rPr>
          <w:id w:val="-825979028"/>
          <w14:checkbox>
            <w14:checked w14:val="0"/>
            <w14:checkedState w14:val="2612" w14:font="MS Gothic"/>
            <w14:uncheckedState w14:val="2610" w14:font="MS Gothic"/>
          </w14:checkbox>
        </w:sdtPr>
        <w:sdtEndPr/>
        <w:sdtContent>
          <w:r w:rsidRPr="009659CF">
            <w:rPr>
              <w:rFonts w:ascii="Segoe UI Symbol" w:hAnsi="Segoe UI Symbol" w:cs="Segoe UI Symbol"/>
              <w:b/>
            </w:rPr>
            <w:t>☐</w:t>
          </w:r>
        </w:sdtContent>
      </w:sdt>
      <w:r w:rsidRPr="009659CF">
        <w:rPr>
          <w:rFonts w:cs="Calibri"/>
          <w:sz w:val="16"/>
          <w:szCs w:val="16"/>
        </w:rPr>
        <w:t xml:space="preserve"> NON</w:t>
      </w:r>
    </w:p>
    <w:p w14:paraId="0A005E34" w14:textId="77777777" w:rsidR="008C34C2" w:rsidRPr="00897656" w:rsidRDefault="008C34C2" w:rsidP="008C34C2">
      <w:pPr>
        <w:pBdr>
          <w:top w:val="single" w:sz="4" w:space="1" w:color="A6A6A6" w:themeColor="background1" w:themeShade="A6"/>
          <w:left w:val="single" w:sz="4" w:space="4" w:color="A6A6A6" w:themeColor="background1" w:themeShade="A6"/>
          <w:bottom w:val="single" w:sz="4" w:space="1" w:color="A6A6A6" w:themeColor="background1" w:themeShade="A6"/>
          <w:right w:val="single" w:sz="4" w:space="4" w:color="A6A6A6" w:themeColor="background1" w:themeShade="A6"/>
        </w:pBdr>
        <w:ind w:left="207"/>
        <w:rPr>
          <w:rFonts w:cs="Calibri"/>
          <w:sz w:val="16"/>
          <w:szCs w:val="16"/>
        </w:rPr>
      </w:pPr>
      <w:r w:rsidRPr="00897656">
        <w:rPr>
          <w:rFonts w:cs="Calibri"/>
          <w:sz w:val="16"/>
          <w:szCs w:val="16"/>
        </w:rPr>
        <w:t>Dans la négative, préciser l’impact sur la gestion des sinistres :</w:t>
      </w:r>
    </w:p>
    <w:p w14:paraId="4B2AAB8F" w14:textId="77777777" w:rsidR="008C34C2" w:rsidRPr="00D107C7" w:rsidRDefault="008C34C2" w:rsidP="008C34C2">
      <w:pPr>
        <w:pBdr>
          <w:top w:val="single" w:sz="4" w:space="1" w:color="A6A6A6" w:themeColor="background1" w:themeShade="A6"/>
          <w:left w:val="single" w:sz="4" w:space="4" w:color="A6A6A6" w:themeColor="background1" w:themeShade="A6"/>
          <w:bottom w:val="single" w:sz="4" w:space="1" w:color="A6A6A6" w:themeColor="background1" w:themeShade="A6"/>
          <w:right w:val="single" w:sz="4" w:space="4" w:color="A6A6A6" w:themeColor="background1" w:themeShade="A6"/>
        </w:pBdr>
        <w:ind w:left="207"/>
        <w:rPr>
          <w:rFonts w:cs="Calibri"/>
          <w:sz w:val="14"/>
          <w:szCs w:val="14"/>
        </w:rPr>
      </w:pPr>
    </w:p>
    <w:p w14:paraId="3F046F68" w14:textId="77777777" w:rsidR="008C34C2" w:rsidRDefault="008C34C2" w:rsidP="008C34C2">
      <w:pPr>
        <w:pBdr>
          <w:top w:val="single" w:sz="4" w:space="1" w:color="A6A6A6" w:themeColor="background1" w:themeShade="A6"/>
          <w:left w:val="single" w:sz="4" w:space="4" w:color="A6A6A6" w:themeColor="background1" w:themeShade="A6"/>
          <w:bottom w:val="single" w:sz="4" w:space="1" w:color="A6A6A6" w:themeColor="background1" w:themeShade="A6"/>
          <w:right w:val="single" w:sz="4" w:space="4" w:color="A6A6A6" w:themeColor="background1" w:themeShade="A6"/>
        </w:pBdr>
        <w:ind w:left="207"/>
        <w:rPr>
          <w:rFonts w:cs="Calibri"/>
        </w:rPr>
      </w:pPr>
    </w:p>
    <w:p w14:paraId="2832B62F" w14:textId="77777777" w:rsidR="008C34C2" w:rsidRDefault="008C34C2" w:rsidP="008C34C2">
      <w:pPr>
        <w:pBdr>
          <w:top w:val="single" w:sz="4" w:space="1" w:color="A6A6A6" w:themeColor="background1" w:themeShade="A6"/>
          <w:left w:val="single" w:sz="4" w:space="4" w:color="A6A6A6" w:themeColor="background1" w:themeShade="A6"/>
          <w:bottom w:val="single" w:sz="4" w:space="1" w:color="A6A6A6" w:themeColor="background1" w:themeShade="A6"/>
          <w:right w:val="single" w:sz="4" w:space="4" w:color="A6A6A6" w:themeColor="background1" w:themeShade="A6"/>
        </w:pBdr>
        <w:ind w:left="207"/>
        <w:rPr>
          <w:rFonts w:cs="Calibri"/>
        </w:rPr>
      </w:pPr>
    </w:p>
    <w:p w14:paraId="2D5714DD" w14:textId="395330F4" w:rsidR="008C34C2" w:rsidRPr="009659CF" w:rsidRDefault="008C34C2" w:rsidP="008C34C2">
      <w:pPr>
        <w:keepLines w:val="0"/>
        <w:numPr>
          <w:ilvl w:val="0"/>
          <w:numId w:val="26"/>
        </w:numPr>
        <w:spacing w:after="0" w:line="240" w:lineRule="auto"/>
        <w:ind w:left="567"/>
        <w:jc w:val="left"/>
        <w:rPr>
          <w:rFonts w:cs="Calibri"/>
        </w:rPr>
      </w:pPr>
      <w:r w:rsidRPr="009659CF">
        <w:rPr>
          <w:rFonts w:cs="Calibri"/>
        </w:rPr>
        <w:t xml:space="preserve">Transmission des rapports d’expertise :    </w:t>
      </w:r>
      <w:r w:rsidRPr="009659CF">
        <w:rPr>
          <w:rFonts w:cs="Calibri"/>
        </w:rPr>
        <w:tab/>
      </w:r>
      <w:r w:rsidRPr="009659CF">
        <w:rPr>
          <w:rFonts w:cs="Calibri"/>
        </w:rPr>
        <w:tab/>
      </w:r>
      <w:r w:rsidRPr="009659CF">
        <w:rPr>
          <w:rFonts w:cs="Calibri"/>
        </w:rPr>
        <w:tab/>
      </w:r>
      <w:r w:rsidRPr="009659CF">
        <w:rPr>
          <w:rFonts w:cs="Calibri"/>
        </w:rPr>
        <w:tab/>
      </w:r>
      <w:r w:rsidRPr="009659CF">
        <w:rPr>
          <w:rFonts w:cs="Calibri"/>
        </w:rPr>
        <w:tab/>
      </w:r>
      <w:r>
        <w:rPr>
          <w:rFonts w:cs="Calibri"/>
        </w:rPr>
        <w:tab/>
      </w:r>
      <w:sdt>
        <w:sdtPr>
          <w:rPr>
            <w:rFonts w:cs="Calibri"/>
            <w:b/>
          </w:rPr>
          <w:id w:val="-1489784853"/>
          <w14:checkbox>
            <w14:checked w14:val="0"/>
            <w14:checkedState w14:val="2612" w14:font="MS Gothic"/>
            <w14:uncheckedState w14:val="2610" w14:font="MS Gothic"/>
          </w14:checkbox>
        </w:sdtPr>
        <w:sdtEndPr/>
        <w:sdtContent>
          <w:r w:rsidRPr="009659CF">
            <w:rPr>
              <w:rFonts w:ascii="Segoe UI Symbol" w:hAnsi="Segoe UI Symbol" w:cs="Segoe UI Symbol"/>
              <w:b/>
            </w:rPr>
            <w:t>☐</w:t>
          </w:r>
        </w:sdtContent>
      </w:sdt>
      <w:r w:rsidRPr="009659CF">
        <w:rPr>
          <w:rFonts w:cs="Calibri"/>
          <w:b/>
        </w:rPr>
        <w:t xml:space="preserve"> </w:t>
      </w:r>
      <w:r w:rsidRPr="009659CF">
        <w:rPr>
          <w:rFonts w:cs="Calibri"/>
          <w:sz w:val="16"/>
          <w:szCs w:val="16"/>
        </w:rPr>
        <w:t xml:space="preserve">OUI / </w:t>
      </w:r>
      <w:sdt>
        <w:sdtPr>
          <w:rPr>
            <w:rFonts w:cs="Calibri"/>
            <w:b/>
          </w:rPr>
          <w:id w:val="620505291"/>
          <w14:checkbox>
            <w14:checked w14:val="0"/>
            <w14:checkedState w14:val="2612" w14:font="MS Gothic"/>
            <w14:uncheckedState w14:val="2610" w14:font="MS Gothic"/>
          </w14:checkbox>
        </w:sdtPr>
        <w:sdtEndPr/>
        <w:sdtContent>
          <w:r w:rsidRPr="009659CF">
            <w:rPr>
              <w:rFonts w:ascii="Segoe UI Symbol" w:hAnsi="Segoe UI Symbol" w:cs="Segoe UI Symbol"/>
              <w:b/>
            </w:rPr>
            <w:t>☐</w:t>
          </w:r>
        </w:sdtContent>
      </w:sdt>
      <w:r w:rsidRPr="009659CF">
        <w:rPr>
          <w:rFonts w:cs="Calibri"/>
          <w:sz w:val="16"/>
          <w:szCs w:val="16"/>
        </w:rPr>
        <w:t xml:space="preserve"> NON</w:t>
      </w:r>
      <w:r w:rsidRPr="009659CF">
        <w:rPr>
          <w:rFonts w:cs="Calibri"/>
        </w:rPr>
        <w:tab/>
      </w:r>
      <w:r w:rsidRPr="009659CF">
        <w:rPr>
          <w:rFonts w:cs="Calibri"/>
        </w:rPr>
        <w:tab/>
      </w:r>
    </w:p>
    <w:p w14:paraId="00C83F0D" w14:textId="4789CF17" w:rsidR="008C34C2" w:rsidRPr="009659CF" w:rsidRDefault="008C34C2" w:rsidP="008C34C2">
      <w:pPr>
        <w:keepLines w:val="0"/>
        <w:numPr>
          <w:ilvl w:val="0"/>
          <w:numId w:val="26"/>
        </w:numPr>
        <w:spacing w:after="0" w:line="240" w:lineRule="auto"/>
        <w:ind w:left="567"/>
        <w:jc w:val="left"/>
        <w:rPr>
          <w:rFonts w:cs="Calibri"/>
        </w:rPr>
      </w:pPr>
      <w:r w:rsidRPr="009659CF">
        <w:rPr>
          <w:rFonts w:cs="Calibri"/>
        </w:rPr>
        <w:t xml:space="preserve">Consultation des rapports d’expertise par extranet :    </w:t>
      </w:r>
      <w:r w:rsidRPr="009659CF">
        <w:rPr>
          <w:rFonts w:cs="Calibri"/>
        </w:rPr>
        <w:tab/>
      </w:r>
      <w:r w:rsidRPr="009659CF">
        <w:rPr>
          <w:rFonts w:cs="Calibri"/>
        </w:rPr>
        <w:tab/>
      </w:r>
      <w:r w:rsidRPr="009659CF">
        <w:rPr>
          <w:rFonts w:cs="Calibri"/>
        </w:rPr>
        <w:tab/>
      </w:r>
      <w:r>
        <w:rPr>
          <w:rFonts w:cs="Calibri"/>
        </w:rPr>
        <w:tab/>
      </w:r>
      <w:sdt>
        <w:sdtPr>
          <w:rPr>
            <w:rFonts w:cs="Calibri"/>
            <w:b/>
          </w:rPr>
          <w:id w:val="-1435350221"/>
          <w14:checkbox>
            <w14:checked w14:val="0"/>
            <w14:checkedState w14:val="2612" w14:font="MS Gothic"/>
            <w14:uncheckedState w14:val="2610" w14:font="MS Gothic"/>
          </w14:checkbox>
        </w:sdtPr>
        <w:sdtEndPr/>
        <w:sdtContent>
          <w:r w:rsidRPr="009659CF">
            <w:rPr>
              <w:rFonts w:ascii="Segoe UI Symbol" w:hAnsi="Segoe UI Symbol" w:cs="Segoe UI Symbol"/>
              <w:b/>
            </w:rPr>
            <w:t>☐</w:t>
          </w:r>
        </w:sdtContent>
      </w:sdt>
      <w:r w:rsidRPr="009659CF">
        <w:rPr>
          <w:rFonts w:cs="Calibri"/>
          <w:b/>
        </w:rPr>
        <w:t xml:space="preserve"> </w:t>
      </w:r>
      <w:r w:rsidRPr="009659CF">
        <w:rPr>
          <w:rFonts w:cs="Calibri"/>
          <w:sz w:val="16"/>
          <w:szCs w:val="16"/>
        </w:rPr>
        <w:t xml:space="preserve">OUI / </w:t>
      </w:r>
      <w:sdt>
        <w:sdtPr>
          <w:rPr>
            <w:rFonts w:cs="Calibri"/>
            <w:b/>
          </w:rPr>
          <w:id w:val="925302263"/>
          <w14:checkbox>
            <w14:checked w14:val="0"/>
            <w14:checkedState w14:val="2612" w14:font="MS Gothic"/>
            <w14:uncheckedState w14:val="2610" w14:font="MS Gothic"/>
          </w14:checkbox>
        </w:sdtPr>
        <w:sdtEndPr/>
        <w:sdtContent>
          <w:r w:rsidRPr="009659CF">
            <w:rPr>
              <w:rFonts w:ascii="Segoe UI Symbol" w:hAnsi="Segoe UI Symbol" w:cs="Segoe UI Symbol"/>
              <w:b/>
            </w:rPr>
            <w:t>☐</w:t>
          </w:r>
        </w:sdtContent>
      </w:sdt>
      <w:r w:rsidRPr="009659CF">
        <w:rPr>
          <w:rFonts w:cs="Calibri"/>
          <w:sz w:val="16"/>
          <w:szCs w:val="16"/>
        </w:rPr>
        <w:t xml:space="preserve"> NON</w:t>
      </w:r>
      <w:r w:rsidRPr="009659CF">
        <w:rPr>
          <w:rFonts w:cs="Calibri"/>
        </w:rPr>
        <w:tab/>
      </w:r>
      <w:r w:rsidRPr="009659CF">
        <w:rPr>
          <w:rFonts w:cs="Calibri"/>
        </w:rPr>
        <w:tab/>
      </w:r>
    </w:p>
    <w:p w14:paraId="6C38505C" w14:textId="0BDEB8FC" w:rsidR="008C34C2" w:rsidRPr="009659CF" w:rsidRDefault="008C34C2" w:rsidP="008C34C2">
      <w:pPr>
        <w:keepLines w:val="0"/>
        <w:numPr>
          <w:ilvl w:val="0"/>
          <w:numId w:val="26"/>
        </w:numPr>
        <w:spacing w:after="0" w:line="240" w:lineRule="auto"/>
        <w:ind w:left="567"/>
        <w:jc w:val="left"/>
        <w:rPr>
          <w:rFonts w:cs="Calibri"/>
        </w:rPr>
      </w:pPr>
      <w:r w:rsidRPr="009659CF">
        <w:rPr>
          <w:rFonts w:cs="Calibri"/>
        </w:rPr>
        <w:t xml:space="preserve">Possibilité de déclarer le sinistre par extranet :     </w:t>
      </w:r>
      <w:r w:rsidRPr="009659CF">
        <w:rPr>
          <w:rFonts w:cs="Calibri"/>
        </w:rPr>
        <w:tab/>
      </w:r>
      <w:r w:rsidRPr="009659CF">
        <w:rPr>
          <w:rFonts w:cs="Calibri"/>
        </w:rPr>
        <w:tab/>
      </w:r>
      <w:r w:rsidRPr="009659CF">
        <w:rPr>
          <w:rFonts w:cs="Calibri"/>
        </w:rPr>
        <w:tab/>
      </w:r>
      <w:r>
        <w:rPr>
          <w:rFonts w:cs="Calibri"/>
        </w:rPr>
        <w:tab/>
      </w:r>
      <w:r w:rsidRPr="009659CF">
        <w:rPr>
          <w:rFonts w:cs="Calibri"/>
        </w:rPr>
        <w:tab/>
      </w:r>
      <w:sdt>
        <w:sdtPr>
          <w:rPr>
            <w:rFonts w:cs="Calibri"/>
            <w:b/>
          </w:rPr>
          <w:id w:val="-1631468056"/>
          <w14:checkbox>
            <w14:checked w14:val="0"/>
            <w14:checkedState w14:val="2612" w14:font="MS Gothic"/>
            <w14:uncheckedState w14:val="2610" w14:font="MS Gothic"/>
          </w14:checkbox>
        </w:sdtPr>
        <w:sdtEndPr/>
        <w:sdtContent>
          <w:r w:rsidRPr="009659CF">
            <w:rPr>
              <w:rFonts w:ascii="Segoe UI Symbol" w:hAnsi="Segoe UI Symbol" w:cs="Segoe UI Symbol"/>
              <w:b/>
            </w:rPr>
            <w:t>☐</w:t>
          </w:r>
        </w:sdtContent>
      </w:sdt>
      <w:r w:rsidRPr="009659CF">
        <w:rPr>
          <w:rFonts w:cs="Calibri"/>
          <w:b/>
        </w:rPr>
        <w:t xml:space="preserve"> </w:t>
      </w:r>
      <w:r w:rsidRPr="009659CF">
        <w:rPr>
          <w:rFonts w:cs="Calibri"/>
          <w:sz w:val="16"/>
          <w:szCs w:val="16"/>
        </w:rPr>
        <w:t xml:space="preserve">OUI / </w:t>
      </w:r>
      <w:sdt>
        <w:sdtPr>
          <w:rPr>
            <w:rFonts w:cs="Calibri"/>
            <w:b/>
          </w:rPr>
          <w:id w:val="-1041428613"/>
          <w14:checkbox>
            <w14:checked w14:val="0"/>
            <w14:checkedState w14:val="2612" w14:font="MS Gothic"/>
            <w14:uncheckedState w14:val="2610" w14:font="MS Gothic"/>
          </w14:checkbox>
        </w:sdtPr>
        <w:sdtEndPr/>
        <w:sdtContent>
          <w:r w:rsidRPr="009659CF">
            <w:rPr>
              <w:rFonts w:ascii="Segoe UI Symbol" w:hAnsi="Segoe UI Symbol" w:cs="Segoe UI Symbol"/>
              <w:b/>
            </w:rPr>
            <w:t>☐</w:t>
          </w:r>
        </w:sdtContent>
      </w:sdt>
      <w:r w:rsidRPr="009659CF">
        <w:rPr>
          <w:rFonts w:cs="Calibri"/>
          <w:sz w:val="16"/>
          <w:szCs w:val="16"/>
        </w:rPr>
        <w:t xml:space="preserve"> NON</w:t>
      </w:r>
      <w:r w:rsidRPr="009659CF">
        <w:rPr>
          <w:rFonts w:cs="Calibri"/>
        </w:rPr>
        <w:tab/>
      </w:r>
      <w:r w:rsidRPr="009659CF">
        <w:rPr>
          <w:rFonts w:cs="Calibri"/>
        </w:rPr>
        <w:tab/>
      </w:r>
    </w:p>
    <w:p w14:paraId="476FCE29" w14:textId="48445CA0" w:rsidR="008C34C2" w:rsidRPr="009659CF" w:rsidRDefault="008C34C2" w:rsidP="008C34C2">
      <w:pPr>
        <w:keepLines w:val="0"/>
        <w:numPr>
          <w:ilvl w:val="0"/>
          <w:numId w:val="26"/>
        </w:numPr>
        <w:spacing w:after="0" w:line="240" w:lineRule="auto"/>
        <w:ind w:left="567"/>
        <w:jc w:val="left"/>
        <w:rPr>
          <w:rFonts w:cs="Calibri"/>
        </w:rPr>
      </w:pPr>
      <w:r w:rsidRPr="009659CF">
        <w:rPr>
          <w:rFonts w:cs="Calibri"/>
        </w:rPr>
        <w:t xml:space="preserve">Consultation des sinistres par extranet :     </w:t>
      </w:r>
      <w:r w:rsidRPr="009659CF">
        <w:rPr>
          <w:rFonts w:cs="Calibri"/>
        </w:rPr>
        <w:tab/>
      </w:r>
      <w:r w:rsidRPr="009659CF">
        <w:rPr>
          <w:rFonts w:cs="Calibri"/>
        </w:rPr>
        <w:tab/>
      </w:r>
      <w:r w:rsidRPr="009659CF">
        <w:rPr>
          <w:rFonts w:cs="Calibri"/>
        </w:rPr>
        <w:tab/>
      </w:r>
      <w:r w:rsidRPr="009659CF">
        <w:rPr>
          <w:rFonts w:cs="Calibri"/>
        </w:rPr>
        <w:tab/>
      </w:r>
      <w:r w:rsidRPr="009659CF">
        <w:rPr>
          <w:rFonts w:cs="Calibri"/>
        </w:rPr>
        <w:tab/>
      </w:r>
      <w:r>
        <w:rPr>
          <w:rFonts w:cs="Calibri"/>
        </w:rPr>
        <w:tab/>
      </w:r>
      <w:sdt>
        <w:sdtPr>
          <w:rPr>
            <w:rFonts w:cs="Calibri"/>
            <w:b/>
          </w:rPr>
          <w:id w:val="1674451684"/>
          <w14:checkbox>
            <w14:checked w14:val="0"/>
            <w14:checkedState w14:val="2612" w14:font="MS Gothic"/>
            <w14:uncheckedState w14:val="2610" w14:font="MS Gothic"/>
          </w14:checkbox>
        </w:sdtPr>
        <w:sdtEndPr/>
        <w:sdtContent>
          <w:r w:rsidRPr="009659CF">
            <w:rPr>
              <w:rFonts w:ascii="Segoe UI Symbol" w:hAnsi="Segoe UI Symbol" w:cs="Segoe UI Symbol"/>
              <w:b/>
            </w:rPr>
            <w:t>☐</w:t>
          </w:r>
        </w:sdtContent>
      </w:sdt>
      <w:r w:rsidRPr="009659CF">
        <w:rPr>
          <w:rFonts w:cs="Calibri"/>
          <w:b/>
        </w:rPr>
        <w:t xml:space="preserve"> </w:t>
      </w:r>
      <w:r w:rsidRPr="009659CF">
        <w:rPr>
          <w:rFonts w:cs="Calibri"/>
          <w:sz w:val="16"/>
          <w:szCs w:val="16"/>
        </w:rPr>
        <w:t xml:space="preserve">OUI / </w:t>
      </w:r>
      <w:sdt>
        <w:sdtPr>
          <w:rPr>
            <w:rFonts w:cs="Calibri"/>
            <w:b/>
          </w:rPr>
          <w:id w:val="-317808786"/>
          <w14:checkbox>
            <w14:checked w14:val="0"/>
            <w14:checkedState w14:val="2612" w14:font="MS Gothic"/>
            <w14:uncheckedState w14:val="2610" w14:font="MS Gothic"/>
          </w14:checkbox>
        </w:sdtPr>
        <w:sdtEndPr/>
        <w:sdtContent>
          <w:r w:rsidRPr="009659CF">
            <w:rPr>
              <w:rFonts w:ascii="Segoe UI Symbol" w:hAnsi="Segoe UI Symbol" w:cs="Segoe UI Symbol"/>
              <w:b/>
            </w:rPr>
            <w:t>☐</w:t>
          </w:r>
        </w:sdtContent>
      </w:sdt>
      <w:r w:rsidRPr="009659CF">
        <w:rPr>
          <w:rFonts w:cs="Calibri"/>
          <w:sz w:val="16"/>
          <w:szCs w:val="16"/>
        </w:rPr>
        <w:t xml:space="preserve"> NON</w:t>
      </w:r>
      <w:r w:rsidRPr="009659CF">
        <w:rPr>
          <w:rFonts w:cs="Calibri"/>
        </w:rPr>
        <w:tab/>
      </w:r>
    </w:p>
    <w:p w14:paraId="2744D4BC" w14:textId="01A24E48" w:rsidR="008C34C2" w:rsidRPr="009659CF" w:rsidRDefault="008C34C2" w:rsidP="008C34C2">
      <w:pPr>
        <w:keepLines w:val="0"/>
        <w:numPr>
          <w:ilvl w:val="0"/>
          <w:numId w:val="26"/>
        </w:numPr>
        <w:spacing w:after="0" w:line="240" w:lineRule="auto"/>
        <w:ind w:left="567"/>
        <w:jc w:val="left"/>
        <w:rPr>
          <w:rFonts w:cs="Calibri"/>
        </w:rPr>
      </w:pPr>
      <w:r w:rsidRPr="009659CF">
        <w:rPr>
          <w:rFonts w:cs="Calibri"/>
        </w:rPr>
        <w:t xml:space="preserve">Acceptation du réseau de réparateurs du souscripteur :   </w:t>
      </w:r>
      <w:r w:rsidRPr="009659CF">
        <w:rPr>
          <w:rFonts w:cs="Calibri"/>
        </w:rPr>
        <w:tab/>
      </w:r>
      <w:r w:rsidRPr="009659CF">
        <w:rPr>
          <w:rFonts w:cs="Calibri"/>
        </w:rPr>
        <w:tab/>
      </w:r>
      <w:r w:rsidRPr="009659CF">
        <w:rPr>
          <w:rFonts w:cs="Calibri"/>
        </w:rPr>
        <w:tab/>
      </w:r>
      <w:r>
        <w:rPr>
          <w:rFonts w:cs="Calibri"/>
        </w:rPr>
        <w:tab/>
      </w:r>
      <w:sdt>
        <w:sdtPr>
          <w:rPr>
            <w:rFonts w:cs="Calibri"/>
            <w:b/>
          </w:rPr>
          <w:id w:val="1914035135"/>
          <w14:checkbox>
            <w14:checked w14:val="0"/>
            <w14:checkedState w14:val="2612" w14:font="MS Gothic"/>
            <w14:uncheckedState w14:val="2610" w14:font="MS Gothic"/>
          </w14:checkbox>
        </w:sdtPr>
        <w:sdtEndPr/>
        <w:sdtContent>
          <w:r w:rsidRPr="009659CF">
            <w:rPr>
              <w:rFonts w:ascii="Segoe UI Symbol" w:hAnsi="Segoe UI Symbol" w:cs="Segoe UI Symbol"/>
              <w:b/>
            </w:rPr>
            <w:t>☐</w:t>
          </w:r>
        </w:sdtContent>
      </w:sdt>
      <w:r w:rsidRPr="009659CF">
        <w:rPr>
          <w:rFonts w:cs="Calibri"/>
          <w:b/>
        </w:rPr>
        <w:t xml:space="preserve"> </w:t>
      </w:r>
      <w:r w:rsidRPr="009659CF">
        <w:rPr>
          <w:rFonts w:cs="Calibri"/>
          <w:sz w:val="16"/>
          <w:szCs w:val="16"/>
        </w:rPr>
        <w:t xml:space="preserve">OUI / </w:t>
      </w:r>
      <w:sdt>
        <w:sdtPr>
          <w:rPr>
            <w:rFonts w:cs="Calibri"/>
            <w:b/>
          </w:rPr>
          <w:id w:val="-1536112624"/>
          <w14:checkbox>
            <w14:checked w14:val="0"/>
            <w14:checkedState w14:val="2612" w14:font="MS Gothic"/>
            <w14:uncheckedState w14:val="2610" w14:font="MS Gothic"/>
          </w14:checkbox>
        </w:sdtPr>
        <w:sdtEndPr/>
        <w:sdtContent>
          <w:r w:rsidRPr="009659CF">
            <w:rPr>
              <w:rFonts w:ascii="Segoe UI Symbol" w:hAnsi="Segoe UI Symbol" w:cs="Segoe UI Symbol"/>
              <w:b/>
            </w:rPr>
            <w:t>☐</w:t>
          </w:r>
        </w:sdtContent>
      </w:sdt>
      <w:r w:rsidRPr="009659CF">
        <w:rPr>
          <w:rFonts w:cs="Calibri"/>
          <w:sz w:val="16"/>
          <w:szCs w:val="16"/>
        </w:rPr>
        <w:t xml:space="preserve"> NON</w:t>
      </w:r>
    </w:p>
    <w:p w14:paraId="16A201F9" w14:textId="77777777" w:rsidR="008C34C2" w:rsidRPr="009659CF" w:rsidRDefault="008C34C2" w:rsidP="008C34C2">
      <w:pPr>
        <w:keepLines w:val="0"/>
        <w:numPr>
          <w:ilvl w:val="0"/>
          <w:numId w:val="26"/>
        </w:numPr>
        <w:spacing w:after="0" w:line="240" w:lineRule="auto"/>
        <w:ind w:left="567"/>
        <w:jc w:val="left"/>
        <w:rPr>
          <w:rFonts w:cs="Calibri"/>
        </w:rPr>
      </w:pPr>
      <w:r w:rsidRPr="009659CF">
        <w:rPr>
          <w:rFonts w:cs="Calibri"/>
        </w:rPr>
        <w:t xml:space="preserve">Acceptation du tiers payant auprès du réseau de réparateurs du souscripteur :   </w:t>
      </w:r>
      <w:r w:rsidRPr="009659CF">
        <w:rPr>
          <w:rFonts w:cs="Calibri"/>
        </w:rPr>
        <w:tab/>
      </w:r>
      <w:sdt>
        <w:sdtPr>
          <w:rPr>
            <w:rFonts w:cs="Calibri"/>
            <w:b/>
          </w:rPr>
          <w:id w:val="1988586737"/>
          <w14:checkbox>
            <w14:checked w14:val="0"/>
            <w14:checkedState w14:val="2612" w14:font="MS Gothic"/>
            <w14:uncheckedState w14:val="2610" w14:font="MS Gothic"/>
          </w14:checkbox>
        </w:sdtPr>
        <w:sdtEndPr/>
        <w:sdtContent>
          <w:r w:rsidRPr="009659CF">
            <w:rPr>
              <w:rFonts w:ascii="Segoe UI Symbol" w:hAnsi="Segoe UI Symbol" w:cs="Segoe UI Symbol"/>
              <w:b/>
            </w:rPr>
            <w:t>☐</w:t>
          </w:r>
        </w:sdtContent>
      </w:sdt>
      <w:r w:rsidRPr="009659CF">
        <w:rPr>
          <w:rFonts w:cs="Calibri"/>
          <w:b/>
        </w:rPr>
        <w:t xml:space="preserve"> </w:t>
      </w:r>
      <w:r w:rsidRPr="009659CF">
        <w:rPr>
          <w:rFonts w:cs="Calibri"/>
          <w:sz w:val="16"/>
          <w:szCs w:val="16"/>
        </w:rPr>
        <w:t xml:space="preserve">OUI / </w:t>
      </w:r>
      <w:sdt>
        <w:sdtPr>
          <w:rPr>
            <w:rFonts w:cs="Calibri"/>
            <w:b/>
          </w:rPr>
          <w:id w:val="-1070735214"/>
          <w14:checkbox>
            <w14:checked w14:val="0"/>
            <w14:checkedState w14:val="2612" w14:font="MS Gothic"/>
            <w14:uncheckedState w14:val="2610" w14:font="MS Gothic"/>
          </w14:checkbox>
        </w:sdtPr>
        <w:sdtEndPr/>
        <w:sdtContent>
          <w:r w:rsidRPr="009659CF">
            <w:rPr>
              <w:rFonts w:ascii="Segoe UI Symbol" w:hAnsi="Segoe UI Symbol" w:cs="Segoe UI Symbol"/>
              <w:b/>
            </w:rPr>
            <w:t>☐</w:t>
          </w:r>
        </w:sdtContent>
      </w:sdt>
      <w:r w:rsidRPr="009659CF">
        <w:rPr>
          <w:rFonts w:cs="Calibri"/>
          <w:sz w:val="16"/>
          <w:szCs w:val="16"/>
        </w:rPr>
        <w:t xml:space="preserve"> NON</w:t>
      </w:r>
      <w:r w:rsidRPr="009659CF">
        <w:rPr>
          <w:rFonts w:cs="Calibri"/>
        </w:rPr>
        <w:tab/>
      </w:r>
      <w:r w:rsidRPr="009659CF">
        <w:rPr>
          <w:rFonts w:cs="Calibri"/>
        </w:rPr>
        <w:tab/>
      </w:r>
    </w:p>
    <w:p w14:paraId="6032607B" w14:textId="77777777" w:rsidR="008C34C2" w:rsidRPr="009659CF" w:rsidRDefault="008C34C2" w:rsidP="008C34C2">
      <w:pPr>
        <w:spacing w:after="40" w:line="240" w:lineRule="auto"/>
        <w:rPr>
          <w:rFonts w:cs="Calibri"/>
          <w:b/>
          <w:sz w:val="16"/>
          <w:szCs w:val="16"/>
        </w:rPr>
      </w:pPr>
    </w:p>
    <w:p w14:paraId="07AC4347" w14:textId="77777777" w:rsidR="008C34C2" w:rsidRPr="001B32B9" w:rsidRDefault="008C34C2" w:rsidP="008C34C2">
      <w:pPr>
        <w:spacing w:after="40" w:line="240" w:lineRule="auto"/>
        <w:rPr>
          <w:rFonts w:cs="Calibri"/>
          <w:b/>
        </w:rPr>
      </w:pPr>
      <w:r w:rsidRPr="001B32B9">
        <w:rPr>
          <w:rFonts w:cs="Calibri"/>
          <w:b/>
        </w:rPr>
        <w:t>Statistiques sinistres :</w:t>
      </w:r>
    </w:p>
    <w:p w14:paraId="769DA02E" w14:textId="77777777" w:rsidR="008C34C2" w:rsidRPr="001B32B9" w:rsidRDefault="008C34C2" w:rsidP="008C34C2">
      <w:pPr>
        <w:spacing w:after="40" w:line="240" w:lineRule="auto"/>
        <w:rPr>
          <w:rFonts w:cs="Calibri"/>
          <w:b/>
          <w:sz w:val="8"/>
          <w:szCs w:val="8"/>
        </w:rPr>
      </w:pPr>
    </w:p>
    <w:tbl>
      <w:tblPr>
        <w:tblStyle w:val="Grilledutableau14"/>
        <w:tblW w:w="5000" w:type="pct"/>
        <w:tblBorders>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7149"/>
        <w:gridCol w:w="1682"/>
        <w:gridCol w:w="1705"/>
      </w:tblGrid>
      <w:tr w:rsidR="008C34C2" w:rsidRPr="001B32B9" w14:paraId="4A416492" w14:textId="77777777" w:rsidTr="007522F5">
        <w:trPr>
          <w:trHeight w:val="233"/>
        </w:trPr>
        <w:tc>
          <w:tcPr>
            <w:tcW w:w="3393" w:type="pct"/>
            <w:vMerge w:val="restart"/>
            <w:shd w:val="clear" w:color="auto" w:fill="215867"/>
            <w:vAlign w:val="center"/>
          </w:tcPr>
          <w:p w14:paraId="1816F70E" w14:textId="77777777" w:rsidR="008C34C2" w:rsidRPr="001B32B9" w:rsidRDefault="008C34C2" w:rsidP="007522F5">
            <w:pPr>
              <w:jc w:val="center"/>
              <w:rPr>
                <w:rFonts w:cs="Calibri"/>
                <w:bCs/>
                <w:sz w:val="16"/>
                <w:szCs w:val="16"/>
              </w:rPr>
            </w:pPr>
            <w:r w:rsidRPr="001B32B9">
              <w:rPr>
                <w:rFonts w:cs="Calibri"/>
                <w:bCs/>
                <w:color w:val="FFFFFF" w:themeColor="background1"/>
                <w:sz w:val="16"/>
                <w:szCs w:val="16"/>
              </w:rPr>
              <w:t>Nature de l’information communiquée</w:t>
            </w:r>
          </w:p>
        </w:tc>
        <w:tc>
          <w:tcPr>
            <w:tcW w:w="1607" w:type="pct"/>
            <w:gridSpan w:val="2"/>
            <w:shd w:val="clear" w:color="auto" w:fill="215867"/>
            <w:vAlign w:val="center"/>
          </w:tcPr>
          <w:p w14:paraId="44108EC1" w14:textId="77777777" w:rsidR="008C34C2" w:rsidRPr="001B32B9" w:rsidRDefault="008C34C2" w:rsidP="007522F5">
            <w:pPr>
              <w:jc w:val="center"/>
              <w:rPr>
                <w:rFonts w:cs="Calibri"/>
                <w:bCs/>
                <w:color w:val="FFFFFF" w:themeColor="background1"/>
                <w:sz w:val="16"/>
                <w:szCs w:val="16"/>
              </w:rPr>
            </w:pPr>
            <w:r w:rsidRPr="001B32B9">
              <w:rPr>
                <w:rFonts w:cs="Calibri"/>
                <w:bCs/>
                <w:color w:val="FFFFFF" w:themeColor="background1"/>
                <w:sz w:val="16"/>
                <w:szCs w:val="16"/>
              </w:rPr>
              <w:t>Information figurant sur :</w:t>
            </w:r>
          </w:p>
        </w:tc>
      </w:tr>
      <w:tr w:rsidR="008C34C2" w:rsidRPr="001B32B9" w14:paraId="5E704C55" w14:textId="77777777" w:rsidTr="007522F5">
        <w:trPr>
          <w:trHeight w:val="296"/>
        </w:trPr>
        <w:tc>
          <w:tcPr>
            <w:tcW w:w="3393" w:type="pct"/>
            <w:vMerge/>
            <w:shd w:val="clear" w:color="auto" w:fill="156082" w:themeFill="accent1"/>
          </w:tcPr>
          <w:p w14:paraId="49BC0271" w14:textId="77777777" w:rsidR="008C34C2" w:rsidRPr="001B32B9" w:rsidRDefault="008C34C2" w:rsidP="007522F5">
            <w:pPr>
              <w:rPr>
                <w:rFonts w:cs="Calibri"/>
              </w:rPr>
            </w:pPr>
          </w:p>
        </w:tc>
        <w:tc>
          <w:tcPr>
            <w:tcW w:w="798" w:type="pct"/>
            <w:shd w:val="clear" w:color="auto" w:fill="F2F2F2" w:themeFill="background1" w:themeFillShade="F2"/>
            <w:vAlign w:val="center"/>
          </w:tcPr>
          <w:p w14:paraId="4CB674E1" w14:textId="77777777" w:rsidR="008C34C2" w:rsidRPr="001B32B9" w:rsidRDefault="008C34C2" w:rsidP="007522F5">
            <w:pPr>
              <w:jc w:val="center"/>
              <w:rPr>
                <w:rFonts w:cs="Calibri"/>
                <w:sz w:val="14"/>
                <w:szCs w:val="16"/>
              </w:rPr>
            </w:pPr>
            <w:r w:rsidRPr="001B32B9">
              <w:rPr>
                <w:rFonts w:cs="Calibri"/>
                <w:sz w:val="14"/>
                <w:szCs w:val="16"/>
              </w:rPr>
              <w:t>Les états statistiques fournis à l’assuré</w:t>
            </w:r>
          </w:p>
        </w:tc>
        <w:tc>
          <w:tcPr>
            <w:tcW w:w="809" w:type="pct"/>
            <w:shd w:val="clear" w:color="auto" w:fill="F2F2F2" w:themeFill="background1" w:themeFillShade="F2"/>
            <w:vAlign w:val="center"/>
          </w:tcPr>
          <w:p w14:paraId="0EAEAEB0" w14:textId="77777777" w:rsidR="008C34C2" w:rsidRPr="001B32B9" w:rsidRDefault="008C34C2" w:rsidP="007522F5">
            <w:pPr>
              <w:jc w:val="center"/>
              <w:rPr>
                <w:rFonts w:cs="Calibri"/>
                <w:sz w:val="14"/>
                <w:szCs w:val="16"/>
              </w:rPr>
            </w:pPr>
            <w:r w:rsidRPr="001B32B9">
              <w:rPr>
                <w:rFonts w:cs="Calibri"/>
                <w:sz w:val="14"/>
                <w:szCs w:val="16"/>
              </w:rPr>
              <w:t>L’extranet mis à disposition de l’assuré</w:t>
            </w:r>
          </w:p>
        </w:tc>
      </w:tr>
      <w:tr w:rsidR="008C34C2" w:rsidRPr="001B32B9" w14:paraId="3C4AB3A1" w14:textId="77777777" w:rsidTr="007522F5">
        <w:trPr>
          <w:trHeight w:val="369"/>
        </w:trPr>
        <w:tc>
          <w:tcPr>
            <w:tcW w:w="3393" w:type="pct"/>
            <w:vAlign w:val="center"/>
          </w:tcPr>
          <w:p w14:paraId="152D5424" w14:textId="77777777" w:rsidR="008C34C2" w:rsidRPr="009659CF" w:rsidRDefault="008C34C2" w:rsidP="007522F5">
            <w:pPr>
              <w:rPr>
                <w:rFonts w:cs="Calibri"/>
                <w:sz w:val="16"/>
                <w:szCs w:val="16"/>
              </w:rPr>
            </w:pPr>
            <w:r w:rsidRPr="009659CF">
              <w:rPr>
                <w:rFonts w:cs="Calibri"/>
                <w:sz w:val="16"/>
                <w:szCs w:val="16"/>
              </w:rPr>
              <w:t>Taux de responsabilité</w:t>
            </w:r>
          </w:p>
        </w:tc>
        <w:tc>
          <w:tcPr>
            <w:tcW w:w="798" w:type="pct"/>
            <w:vAlign w:val="center"/>
          </w:tcPr>
          <w:p w14:paraId="070194D7" w14:textId="77777777" w:rsidR="008C34C2" w:rsidRPr="001B32B9" w:rsidRDefault="0055596B" w:rsidP="007522F5">
            <w:pPr>
              <w:jc w:val="center"/>
              <w:rPr>
                <w:rFonts w:cs="Calibri"/>
              </w:rPr>
            </w:pPr>
            <w:sdt>
              <w:sdtPr>
                <w:rPr>
                  <w:rFonts w:cs="Calibri"/>
                  <w:b/>
                </w:rPr>
                <w:id w:val="258811190"/>
                <w14:checkbox>
                  <w14:checked w14:val="0"/>
                  <w14:checkedState w14:val="2612" w14:font="MS Gothic"/>
                  <w14:uncheckedState w14:val="2610" w14:font="MS Gothic"/>
                </w14:checkbox>
              </w:sdtPr>
              <w:sdtEndPr/>
              <w:sdtContent>
                <w:r w:rsidR="008C34C2" w:rsidRPr="001B32B9">
                  <w:rPr>
                    <w:rFonts w:ascii="Segoe UI Symbol" w:hAnsi="Segoe UI Symbol" w:cs="Segoe UI Symbol"/>
                    <w:b/>
                  </w:rPr>
                  <w:t>☐</w:t>
                </w:r>
              </w:sdtContent>
            </w:sdt>
            <w:r w:rsidR="008C34C2" w:rsidRPr="001B32B9">
              <w:rPr>
                <w:rFonts w:cs="Calibri"/>
                <w:b/>
              </w:rPr>
              <w:t xml:space="preserve"> </w:t>
            </w:r>
            <w:r w:rsidR="008C34C2" w:rsidRPr="001B32B9">
              <w:rPr>
                <w:rFonts w:cs="Calibri"/>
                <w:sz w:val="16"/>
                <w:szCs w:val="16"/>
              </w:rPr>
              <w:t xml:space="preserve">OUI / </w:t>
            </w:r>
            <w:sdt>
              <w:sdtPr>
                <w:rPr>
                  <w:rFonts w:cs="Calibri"/>
                  <w:b/>
                </w:rPr>
                <w:id w:val="-734626142"/>
                <w14:checkbox>
                  <w14:checked w14:val="0"/>
                  <w14:checkedState w14:val="2612" w14:font="MS Gothic"/>
                  <w14:uncheckedState w14:val="2610" w14:font="MS Gothic"/>
                </w14:checkbox>
              </w:sdtPr>
              <w:sdtEndPr/>
              <w:sdtContent>
                <w:r w:rsidR="008C34C2" w:rsidRPr="001B32B9">
                  <w:rPr>
                    <w:rFonts w:ascii="Segoe UI Symbol" w:hAnsi="Segoe UI Symbol" w:cs="Segoe UI Symbol"/>
                    <w:b/>
                  </w:rPr>
                  <w:t>☐</w:t>
                </w:r>
              </w:sdtContent>
            </w:sdt>
            <w:r w:rsidR="008C34C2" w:rsidRPr="001B32B9">
              <w:rPr>
                <w:rFonts w:cs="Calibri"/>
                <w:sz w:val="16"/>
                <w:szCs w:val="16"/>
              </w:rPr>
              <w:t xml:space="preserve"> NON</w:t>
            </w:r>
          </w:p>
        </w:tc>
        <w:tc>
          <w:tcPr>
            <w:tcW w:w="809" w:type="pct"/>
            <w:vAlign w:val="center"/>
          </w:tcPr>
          <w:p w14:paraId="62B7B294" w14:textId="77777777" w:rsidR="008C34C2" w:rsidRPr="001B32B9" w:rsidRDefault="0055596B" w:rsidP="007522F5">
            <w:pPr>
              <w:jc w:val="center"/>
              <w:rPr>
                <w:rFonts w:cs="Calibri"/>
              </w:rPr>
            </w:pPr>
            <w:sdt>
              <w:sdtPr>
                <w:rPr>
                  <w:rFonts w:cs="Calibri"/>
                  <w:b/>
                </w:rPr>
                <w:id w:val="-366299386"/>
                <w14:checkbox>
                  <w14:checked w14:val="0"/>
                  <w14:checkedState w14:val="2612" w14:font="MS Gothic"/>
                  <w14:uncheckedState w14:val="2610" w14:font="MS Gothic"/>
                </w14:checkbox>
              </w:sdtPr>
              <w:sdtEndPr/>
              <w:sdtContent>
                <w:r w:rsidR="008C34C2" w:rsidRPr="001B32B9">
                  <w:rPr>
                    <w:rFonts w:ascii="Segoe UI Symbol" w:hAnsi="Segoe UI Symbol" w:cs="Segoe UI Symbol"/>
                    <w:b/>
                  </w:rPr>
                  <w:t>☐</w:t>
                </w:r>
              </w:sdtContent>
            </w:sdt>
            <w:r w:rsidR="008C34C2" w:rsidRPr="001B32B9">
              <w:rPr>
                <w:rFonts w:cs="Calibri"/>
                <w:b/>
              </w:rPr>
              <w:t xml:space="preserve"> </w:t>
            </w:r>
            <w:r w:rsidR="008C34C2" w:rsidRPr="001B32B9">
              <w:rPr>
                <w:rFonts w:cs="Calibri"/>
                <w:sz w:val="16"/>
                <w:szCs w:val="16"/>
              </w:rPr>
              <w:t xml:space="preserve">OUI / </w:t>
            </w:r>
            <w:sdt>
              <w:sdtPr>
                <w:rPr>
                  <w:rFonts w:cs="Calibri"/>
                  <w:b/>
                </w:rPr>
                <w:id w:val="-1055930966"/>
                <w14:checkbox>
                  <w14:checked w14:val="0"/>
                  <w14:checkedState w14:val="2612" w14:font="MS Gothic"/>
                  <w14:uncheckedState w14:val="2610" w14:font="MS Gothic"/>
                </w14:checkbox>
              </w:sdtPr>
              <w:sdtEndPr/>
              <w:sdtContent>
                <w:r w:rsidR="008C34C2" w:rsidRPr="001B32B9">
                  <w:rPr>
                    <w:rFonts w:ascii="Segoe UI Symbol" w:hAnsi="Segoe UI Symbol" w:cs="Segoe UI Symbol"/>
                    <w:b/>
                  </w:rPr>
                  <w:t>☐</w:t>
                </w:r>
              </w:sdtContent>
            </w:sdt>
            <w:r w:rsidR="008C34C2" w:rsidRPr="001B32B9">
              <w:rPr>
                <w:rFonts w:cs="Calibri"/>
                <w:sz w:val="16"/>
                <w:szCs w:val="16"/>
              </w:rPr>
              <w:t xml:space="preserve"> NON</w:t>
            </w:r>
          </w:p>
        </w:tc>
      </w:tr>
      <w:tr w:rsidR="008C34C2" w:rsidRPr="001B32B9" w14:paraId="229B6248" w14:textId="77777777" w:rsidTr="007522F5">
        <w:trPr>
          <w:trHeight w:val="369"/>
        </w:trPr>
        <w:tc>
          <w:tcPr>
            <w:tcW w:w="3393" w:type="pct"/>
            <w:vAlign w:val="center"/>
          </w:tcPr>
          <w:p w14:paraId="18D9F57E" w14:textId="77777777" w:rsidR="008C34C2" w:rsidRPr="009659CF" w:rsidRDefault="008C34C2" w:rsidP="007522F5">
            <w:pPr>
              <w:rPr>
                <w:rFonts w:cs="Calibri"/>
                <w:sz w:val="16"/>
                <w:szCs w:val="16"/>
              </w:rPr>
            </w:pPr>
            <w:r w:rsidRPr="009659CF">
              <w:rPr>
                <w:rFonts w:cs="Calibri"/>
                <w:sz w:val="16"/>
                <w:szCs w:val="16"/>
              </w:rPr>
              <w:t>Montant des recours</w:t>
            </w:r>
          </w:p>
        </w:tc>
        <w:tc>
          <w:tcPr>
            <w:tcW w:w="798" w:type="pct"/>
            <w:vAlign w:val="center"/>
          </w:tcPr>
          <w:p w14:paraId="7CAB999E" w14:textId="77777777" w:rsidR="008C34C2" w:rsidRPr="001B32B9" w:rsidRDefault="0055596B" w:rsidP="007522F5">
            <w:pPr>
              <w:jc w:val="center"/>
              <w:rPr>
                <w:rFonts w:cs="Calibri"/>
              </w:rPr>
            </w:pPr>
            <w:sdt>
              <w:sdtPr>
                <w:rPr>
                  <w:rFonts w:cs="Calibri"/>
                  <w:b/>
                </w:rPr>
                <w:id w:val="-996034010"/>
                <w14:checkbox>
                  <w14:checked w14:val="0"/>
                  <w14:checkedState w14:val="2612" w14:font="MS Gothic"/>
                  <w14:uncheckedState w14:val="2610" w14:font="MS Gothic"/>
                </w14:checkbox>
              </w:sdtPr>
              <w:sdtEndPr/>
              <w:sdtContent>
                <w:r w:rsidR="008C34C2" w:rsidRPr="001B32B9">
                  <w:rPr>
                    <w:rFonts w:ascii="Segoe UI Symbol" w:hAnsi="Segoe UI Symbol" w:cs="Segoe UI Symbol"/>
                    <w:b/>
                  </w:rPr>
                  <w:t>☐</w:t>
                </w:r>
              </w:sdtContent>
            </w:sdt>
            <w:r w:rsidR="008C34C2" w:rsidRPr="001B32B9">
              <w:rPr>
                <w:rFonts w:cs="Calibri"/>
                <w:b/>
              </w:rPr>
              <w:t xml:space="preserve"> </w:t>
            </w:r>
            <w:r w:rsidR="008C34C2" w:rsidRPr="001B32B9">
              <w:rPr>
                <w:rFonts w:cs="Calibri"/>
                <w:sz w:val="16"/>
                <w:szCs w:val="16"/>
              </w:rPr>
              <w:t xml:space="preserve">OUI / </w:t>
            </w:r>
            <w:sdt>
              <w:sdtPr>
                <w:rPr>
                  <w:rFonts w:cs="Calibri"/>
                  <w:b/>
                </w:rPr>
                <w:id w:val="-1327817108"/>
                <w14:checkbox>
                  <w14:checked w14:val="0"/>
                  <w14:checkedState w14:val="2612" w14:font="MS Gothic"/>
                  <w14:uncheckedState w14:val="2610" w14:font="MS Gothic"/>
                </w14:checkbox>
              </w:sdtPr>
              <w:sdtEndPr/>
              <w:sdtContent>
                <w:r w:rsidR="008C34C2" w:rsidRPr="001B32B9">
                  <w:rPr>
                    <w:rFonts w:ascii="Segoe UI Symbol" w:hAnsi="Segoe UI Symbol" w:cs="Segoe UI Symbol"/>
                    <w:b/>
                  </w:rPr>
                  <w:t>☐</w:t>
                </w:r>
              </w:sdtContent>
            </w:sdt>
            <w:r w:rsidR="008C34C2" w:rsidRPr="001B32B9">
              <w:rPr>
                <w:rFonts w:cs="Calibri"/>
                <w:sz w:val="16"/>
                <w:szCs w:val="16"/>
              </w:rPr>
              <w:t xml:space="preserve"> NON</w:t>
            </w:r>
          </w:p>
        </w:tc>
        <w:tc>
          <w:tcPr>
            <w:tcW w:w="809" w:type="pct"/>
            <w:vAlign w:val="center"/>
          </w:tcPr>
          <w:p w14:paraId="5E31411A" w14:textId="77777777" w:rsidR="008C34C2" w:rsidRPr="001B32B9" w:rsidRDefault="0055596B" w:rsidP="007522F5">
            <w:pPr>
              <w:jc w:val="center"/>
              <w:rPr>
                <w:rFonts w:cs="Calibri"/>
              </w:rPr>
            </w:pPr>
            <w:sdt>
              <w:sdtPr>
                <w:rPr>
                  <w:rFonts w:cs="Calibri"/>
                  <w:b/>
                </w:rPr>
                <w:id w:val="-1484453952"/>
                <w14:checkbox>
                  <w14:checked w14:val="0"/>
                  <w14:checkedState w14:val="2612" w14:font="MS Gothic"/>
                  <w14:uncheckedState w14:val="2610" w14:font="MS Gothic"/>
                </w14:checkbox>
              </w:sdtPr>
              <w:sdtEndPr/>
              <w:sdtContent>
                <w:r w:rsidR="008C34C2" w:rsidRPr="001B32B9">
                  <w:rPr>
                    <w:rFonts w:ascii="Segoe UI Symbol" w:hAnsi="Segoe UI Symbol" w:cs="Segoe UI Symbol"/>
                    <w:b/>
                  </w:rPr>
                  <w:t>☐</w:t>
                </w:r>
              </w:sdtContent>
            </w:sdt>
            <w:r w:rsidR="008C34C2" w:rsidRPr="001B32B9">
              <w:rPr>
                <w:rFonts w:cs="Calibri"/>
                <w:b/>
              </w:rPr>
              <w:t xml:space="preserve"> </w:t>
            </w:r>
            <w:r w:rsidR="008C34C2" w:rsidRPr="001B32B9">
              <w:rPr>
                <w:rFonts w:cs="Calibri"/>
                <w:sz w:val="16"/>
                <w:szCs w:val="16"/>
              </w:rPr>
              <w:t xml:space="preserve">OUI / </w:t>
            </w:r>
            <w:sdt>
              <w:sdtPr>
                <w:rPr>
                  <w:rFonts w:cs="Calibri"/>
                  <w:b/>
                </w:rPr>
                <w:id w:val="-1654748584"/>
                <w14:checkbox>
                  <w14:checked w14:val="0"/>
                  <w14:checkedState w14:val="2612" w14:font="MS Gothic"/>
                  <w14:uncheckedState w14:val="2610" w14:font="MS Gothic"/>
                </w14:checkbox>
              </w:sdtPr>
              <w:sdtEndPr/>
              <w:sdtContent>
                <w:r w:rsidR="008C34C2" w:rsidRPr="001B32B9">
                  <w:rPr>
                    <w:rFonts w:ascii="Segoe UI Symbol" w:hAnsi="Segoe UI Symbol" w:cs="Segoe UI Symbol"/>
                    <w:b/>
                  </w:rPr>
                  <w:t>☐</w:t>
                </w:r>
              </w:sdtContent>
            </w:sdt>
            <w:r w:rsidR="008C34C2" w:rsidRPr="001B32B9">
              <w:rPr>
                <w:rFonts w:cs="Calibri"/>
                <w:sz w:val="16"/>
                <w:szCs w:val="16"/>
              </w:rPr>
              <w:t xml:space="preserve"> NON</w:t>
            </w:r>
          </w:p>
        </w:tc>
      </w:tr>
      <w:tr w:rsidR="008C34C2" w:rsidRPr="001B32B9" w14:paraId="7B2F52D0" w14:textId="77777777" w:rsidTr="007522F5">
        <w:trPr>
          <w:trHeight w:val="369"/>
        </w:trPr>
        <w:tc>
          <w:tcPr>
            <w:tcW w:w="3393" w:type="pct"/>
            <w:vAlign w:val="center"/>
          </w:tcPr>
          <w:p w14:paraId="3E1623D9" w14:textId="77777777" w:rsidR="008C34C2" w:rsidRPr="009659CF" w:rsidRDefault="008C34C2" w:rsidP="007522F5">
            <w:pPr>
              <w:rPr>
                <w:rFonts w:cs="Calibri"/>
                <w:sz w:val="16"/>
                <w:szCs w:val="16"/>
              </w:rPr>
            </w:pPr>
            <w:r w:rsidRPr="009659CF">
              <w:rPr>
                <w:rFonts w:cs="Calibri"/>
                <w:sz w:val="16"/>
                <w:szCs w:val="16"/>
              </w:rPr>
              <w:t>Montant des frais annexes (expert…)</w:t>
            </w:r>
          </w:p>
        </w:tc>
        <w:tc>
          <w:tcPr>
            <w:tcW w:w="798" w:type="pct"/>
            <w:vAlign w:val="center"/>
          </w:tcPr>
          <w:p w14:paraId="7269FE71" w14:textId="77777777" w:rsidR="008C34C2" w:rsidRPr="001B32B9" w:rsidRDefault="0055596B" w:rsidP="007522F5">
            <w:pPr>
              <w:jc w:val="center"/>
              <w:rPr>
                <w:rFonts w:cs="Calibri"/>
              </w:rPr>
            </w:pPr>
            <w:sdt>
              <w:sdtPr>
                <w:rPr>
                  <w:rFonts w:cs="Calibri"/>
                  <w:b/>
                </w:rPr>
                <w:id w:val="1773893999"/>
                <w14:checkbox>
                  <w14:checked w14:val="0"/>
                  <w14:checkedState w14:val="2612" w14:font="MS Gothic"/>
                  <w14:uncheckedState w14:val="2610" w14:font="MS Gothic"/>
                </w14:checkbox>
              </w:sdtPr>
              <w:sdtEndPr/>
              <w:sdtContent>
                <w:r w:rsidR="008C34C2" w:rsidRPr="001B32B9">
                  <w:rPr>
                    <w:rFonts w:ascii="Segoe UI Symbol" w:hAnsi="Segoe UI Symbol" w:cs="Segoe UI Symbol"/>
                    <w:b/>
                  </w:rPr>
                  <w:t>☐</w:t>
                </w:r>
              </w:sdtContent>
            </w:sdt>
            <w:r w:rsidR="008C34C2" w:rsidRPr="001B32B9">
              <w:rPr>
                <w:rFonts w:cs="Calibri"/>
                <w:b/>
              </w:rPr>
              <w:t xml:space="preserve"> </w:t>
            </w:r>
            <w:r w:rsidR="008C34C2" w:rsidRPr="001B32B9">
              <w:rPr>
                <w:rFonts w:cs="Calibri"/>
                <w:sz w:val="16"/>
                <w:szCs w:val="16"/>
              </w:rPr>
              <w:t xml:space="preserve">OUI / </w:t>
            </w:r>
            <w:sdt>
              <w:sdtPr>
                <w:rPr>
                  <w:rFonts w:cs="Calibri"/>
                  <w:b/>
                </w:rPr>
                <w:id w:val="-142969956"/>
                <w14:checkbox>
                  <w14:checked w14:val="0"/>
                  <w14:checkedState w14:val="2612" w14:font="MS Gothic"/>
                  <w14:uncheckedState w14:val="2610" w14:font="MS Gothic"/>
                </w14:checkbox>
              </w:sdtPr>
              <w:sdtEndPr/>
              <w:sdtContent>
                <w:r w:rsidR="008C34C2" w:rsidRPr="001B32B9">
                  <w:rPr>
                    <w:rFonts w:ascii="Segoe UI Symbol" w:hAnsi="Segoe UI Symbol" w:cs="Segoe UI Symbol"/>
                    <w:b/>
                  </w:rPr>
                  <w:t>☐</w:t>
                </w:r>
              </w:sdtContent>
            </w:sdt>
            <w:r w:rsidR="008C34C2" w:rsidRPr="001B32B9">
              <w:rPr>
                <w:rFonts w:cs="Calibri"/>
                <w:sz w:val="16"/>
                <w:szCs w:val="16"/>
              </w:rPr>
              <w:t xml:space="preserve"> NON</w:t>
            </w:r>
          </w:p>
        </w:tc>
        <w:tc>
          <w:tcPr>
            <w:tcW w:w="809" w:type="pct"/>
            <w:vAlign w:val="center"/>
          </w:tcPr>
          <w:p w14:paraId="6753213F" w14:textId="77777777" w:rsidR="008C34C2" w:rsidRPr="001B32B9" w:rsidRDefault="0055596B" w:rsidP="007522F5">
            <w:pPr>
              <w:jc w:val="center"/>
              <w:rPr>
                <w:rFonts w:cs="Calibri"/>
              </w:rPr>
            </w:pPr>
            <w:sdt>
              <w:sdtPr>
                <w:rPr>
                  <w:rFonts w:cs="Calibri"/>
                  <w:b/>
                </w:rPr>
                <w:id w:val="-742027135"/>
                <w14:checkbox>
                  <w14:checked w14:val="0"/>
                  <w14:checkedState w14:val="2612" w14:font="MS Gothic"/>
                  <w14:uncheckedState w14:val="2610" w14:font="MS Gothic"/>
                </w14:checkbox>
              </w:sdtPr>
              <w:sdtEndPr/>
              <w:sdtContent>
                <w:r w:rsidR="008C34C2" w:rsidRPr="001B32B9">
                  <w:rPr>
                    <w:rFonts w:ascii="Segoe UI Symbol" w:hAnsi="Segoe UI Symbol" w:cs="Segoe UI Symbol"/>
                    <w:b/>
                  </w:rPr>
                  <w:t>☐</w:t>
                </w:r>
              </w:sdtContent>
            </w:sdt>
            <w:r w:rsidR="008C34C2" w:rsidRPr="001B32B9">
              <w:rPr>
                <w:rFonts w:cs="Calibri"/>
                <w:b/>
              </w:rPr>
              <w:t xml:space="preserve"> </w:t>
            </w:r>
            <w:r w:rsidR="008C34C2" w:rsidRPr="001B32B9">
              <w:rPr>
                <w:rFonts w:cs="Calibri"/>
                <w:sz w:val="16"/>
                <w:szCs w:val="16"/>
              </w:rPr>
              <w:t xml:space="preserve">OUI / </w:t>
            </w:r>
            <w:sdt>
              <w:sdtPr>
                <w:rPr>
                  <w:rFonts w:cs="Calibri"/>
                  <w:b/>
                </w:rPr>
                <w:id w:val="-140887771"/>
                <w14:checkbox>
                  <w14:checked w14:val="0"/>
                  <w14:checkedState w14:val="2612" w14:font="MS Gothic"/>
                  <w14:uncheckedState w14:val="2610" w14:font="MS Gothic"/>
                </w14:checkbox>
              </w:sdtPr>
              <w:sdtEndPr/>
              <w:sdtContent>
                <w:r w:rsidR="008C34C2" w:rsidRPr="001B32B9">
                  <w:rPr>
                    <w:rFonts w:ascii="Segoe UI Symbol" w:hAnsi="Segoe UI Symbol" w:cs="Segoe UI Symbol"/>
                    <w:b/>
                  </w:rPr>
                  <w:t>☐</w:t>
                </w:r>
              </w:sdtContent>
            </w:sdt>
            <w:r w:rsidR="008C34C2" w:rsidRPr="001B32B9">
              <w:rPr>
                <w:rFonts w:cs="Calibri"/>
                <w:sz w:val="16"/>
                <w:szCs w:val="16"/>
              </w:rPr>
              <w:t xml:space="preserve"> NON</w:t>
            </w:r>
          </w:p>
        </w:tc>
      </w:tr>
      <w:tr w:rsidR="008C34C2" w:rsidRPr="001B32B9" w14:paraId="2D9309F2" w14:textId="77777777" w:rsidTr="007522F5">
        <w:trPr>
          <w:trHeight w:val="369"/>
        </w:trPr>
        <w:tc>
          <w:tcPr>
            <w:tcW w:w="3393" w:type="pct"/>
            <w:vAlign w:val="center"/>
          </w:tcPr>
          <w:p w14:paraId="6188E91A" w14:textId="77777777" w:rsidR="008C34C2" w:rsidRPr="009659CF" w:rsidRDefault="008C34C2" w:rsidP="007522F5">
            <w:pPr>
              <w:rPr>
                <w:rFonts w:cs="Calibri"/>
                <w:sz w:val="16"/>
                <w:szCs w:val="16"/>
              </w:rPr>
            </w:pPr>
            <w:r w:rsidRPr="009659CF">
              <w:rPr>
                <w:rFonts w:cs="Calibri"/>
                <w:sz w:val="16"/>
                <w:szCs w:val="16"/>
              </w:rPr>
              <w:t>Montant des provisions</w:t>
            </w:r>
          </w:p>
        </w:tc>
        <w:tc>
          <w:tcPr>
            <w:tcW w:w="798" w:type="pct"/>
            <w:vAlign w:val="center"/>
          </w:tcPr>
          <w:p w14:paraId="5C6367E1" w14:textId="77777777" w:rsidR="008C34C2" w:rsidRPr="001B32B9" w:rsidRDefault="0055596B" w:rsidP="007522F5">
            <w:pPr>
              <w:jc w:val="center"/>
              <w:rPr>
                <w:rFonts w:cs="Calibri"/>
              </w:rPr>
            </w:pPr>
            <w:sdt>
              <w:sdtPr>
                <w:rPr>
                  <w:rFonts w:cs="Calibri"/>
                  <w:b/>
                </w:rPr>
                <w:id w:val="922140295"/>
                <w14:checkbox>
                  <w14:checked w14:val="0"/>
                  <w14:checkedState w14:val="2612" w14:font="MS Gothic"/>
                  <w14:uncheckedState w14:val="2610" w14:font="MS Gothic"/>
                </w14:checkbox>
              </w:sdtPr>
              <w:sdtEndPr/>
              <w:sdtContent>
                <w:r w:rsidR="008C34C2" w:rsidRPr="001B32B9">
                  <w:rPr>
                    <w:rFonts w:ascii="Segoe UI Symbol" w:hAnsi="Segoe UI Symbol" w:cs="Segoe UI Symbol"/>
                    <w:b/>
                  </w:rPr>
                  <w:t>☐</w:t>
                </w:r>
              </w:sdtContent>
            </w:sdt>
            <w:r w:rsidR="008C34C2" w:rsidRPr="001B32B9">
              <w:rPr>
                <w:rFonts w:cs="Calibri"/>
                <w:b/>
              </w:rPr>
              <w:t xml:space="preserve"> </w:t>
            </w:r>
            <w:r w:rsidR="008C34C2" w:rsidRPr="001B32B9">
              <w:rPr>
                <w:rFonts w:cs="Calibri"/>
                <w:sz w:val="16"/>
                <w:szCs w:val="16"/>
              </w:rPr>
              <w:t xml:space="preserve">OUI / </w:t>
            </w:r>
            <w:sdt>
              <w:sdtPr>
                <w:rPr>
                  <w:rFonts w:cs="Calibri"/>
                  <w:b/>
                </w:rPr>
                <w:id w:val="-1579752543"/>
                <w14:checkbox>
                  <w14:checked w14:val="0"/>
                  <w14:checkedState w14:val="2612" w14:font="MS Gothic"/>
                  <w14:uncheckedState w14:val="2610" w14:font="MS Gothic"/>
                </w14:checkbox>
              </w:sdtPr>
              <w:sdtEndPr/>
              <w:sdtContent>
                <w:r w:rsidR="008C34C2" w:rsidRPr="001B32B9">
                  <w:rPr>
                    <w:rFonts w:ascii="Segoe UI Symbol" w:hAnsi="Segoe UI Symbol" w:cs="Segoe UI Symbol"/>
                    <w:b/>
                  </w:rPr>
                  <w:t>☐</w:t>
                </w:r>
              </w:sdtContent>
            </w:sdt>
            <w:r w:rsidR="008C34C2" w:rsidRPr="001B32B9">
              <w:rPr>
                <w:rFonts w:cs="Calibri"/>
                <w:sz w:val="16"/>
                <w:szCs w:val="16"/>
              </w:rPr>
              <w:t xml:space="preserve"> NON</w:t>
            </w:r>
          </w:p>
        </w:tc>
        <w:tc>
          <w:tcPr>
            <w:tcW w:w="809" w:type="pct"/>
            <w:vAlign w:val="center"/>
          </w:tcPr>
          <w:p w14:paraId="6C950FFB" w14:textId="77777777" w:rsidR="008C34C2" w:rsidRPr="001B32B9" w:rsidRDefault="0055596B" w:rsidP="007522F5">
            <w:pPr>
              <w:jc w:val="center"/>
              <w:rPr>
                <w:rFonts w:cs="Calibri"/>
              </w:rPr>
            </w:pPr>
            <w:sdt>
              <w:sdtPr>
                <w:rPr>
                  <w:rFonts w:cs="Calibri"/>
                  <w:b/>
                </w:rPr>
                <w:id w:val="-1632011146"/>
                <w14:checkbox>
                  <w14:checked w14:val="0"/>
                  <w14:checkedState w14:val="2612" w14:font="MS Gothic"/>
                  <w14:uncheckedState w14:val="2610" w14:font="MS Gothic"/>
                </w14:checkbox>
              </w:sdtPr>
              <w:sdtEndPr/>
              <w:sdtContent>
                <w:r w:rsidR="008C34C2" w:rsidRPr="001B32B9">
                  <w:rPr>
                    <w:rFonts w:ascii="Segoe UI Symbol" w:hAnsi="Segoe UI Symbol" w:cs="Segoe UI Symbol"/>
                    <w:b/>
                  </w:rPr>
                  <w:t>☐</w:t>
                </w:r>
              </w:sdtContent>
            </w:sdt>
            <w:r w:rsidR="008C34C2" w:rsidRPr="001B32B9">
              <w:rPr>
                <w:rFonts w:cs="Calibri"/>
                <w:b/>
              </w:rPr>
              <w:t xml:space="preserve"> </w:t>
            </w:r>
            <w:r w:rsidR="008C34C2" w:rsidRPr="001B32B9">
              <w:rPr>
                <w:rFonts w:cs="Calibri"/>
                <w:sz w:val="16"/>
                <w:szCs w:val="16"/>
              </w:rPr>
              <w:t xml:space="preserve">OUI / </w:t>
            </w:r>
            <w:sdt>
              <w:sdtPr>
                <w:rPr>
                  <w:rFonts w:cs="Calibri"/>
                  <w:b/>
                </w:rPr>
                <w:id w:val="105326876"/>
                <w14:checkbox>
                  <w14:checked w14:val="0"/>
                  <w14:checkedState w14:val="2612" w14:font="MS Gothic"/>
                  <w14:uncheckedState w14:val="2610" w14:font="MS Gothic"/>
                </w14:checkbox>
              </w:sdtPr>
              <w:sdtEndPr/>
              <w:sdtContent>
                <w:r w:rsidR="008C34C2" w:rsidRPr="001B32B9">
                  <w:rPr>
                    <w:rFonts w:ascii="Segoe UI Symbol" w:hAnsi="Segoe UI Symbol" w:cs="Segoe UI Symbol"/>
                    <w:b/>
                  </w:rPr>
                  <w:t>☐</w:t>
                </w:r>
              </w:sdtContent>
            </w:sdt>
            <w:r w:rsidR="008C34C2" w:rsidRPr="001B32B9">
              <w:rPr>
                <w:rFonts w:cs="Calibri"/>
                <w:sz w:val="16"/>
                <w:szCs w:val="16"/>
              </w:rPr>
              <w:t xml:space="preserve"> NON</w:t>
            </w:r>
          </w:p>
        </w:tc>
      </w:tr>
      <w:tr w:rsidR="008C34C2" w:rsidRPr="001B32B9" w14:paraId="50207AFE" w14:textId="77777777" w:rsidTr="007522F5">
        <w:trPr>
          <w:trHeight w:val="369"/>
        </w:trPr>
        <w:tc>
          <w:tcPr>
            <w:tcW w:w="3393" w:type="pct"/>
            <w:vAlign w:val="center"/>
          </w:tcPr>
          <w:p w14:paraId="7CF142D5" w14:textId="77777777" w:rsidR="008C34C2" w:rsidRPr="009659CF" w:rsidRDefault="008C34C2" w:rsidP="007522F5">
            <w:pPr>
              <w:rPr>
                <w:rFonts w:cs="Calibri"/>
                <w:sz w:val="16"/>
                <w:szCs w:val="16"/>
              </w:rPr>
            </w:pPr>
            <w:r w:rsidRPr="009659CF">
              <w:rPr>
                <w:rFonts w:cs="Calibri"/>
                <w:sz w:val="16"/>
                <w:szCs w:val="16"/>
              </w:rPr>
              <w:t>Montant de la franchise appliquée</w:t>
            </w:r>
          </w:p>
        </w:tc>
        <w:tc>
          <w:tcPr>
            <w:tcW w:w="798" w:type="pct"/>
            <w:vAlign w:val="center"/>
          </w:tcPr>
          <w:p w14:paraId="4E9DCEE1" w14:textId="77777777" w:rsidR="008C34C2" w:rsidRPr="001B32B9" w:rsidRDefault="0055596B" w:rsidP="007522F5">
            <w:pPr>
              <w:jc w:val="center"/>
              <w:rPr>
                <w:rFonts w:cs="Calibri"/>
              </w:rPr>
            </w:pPr>
            <w:sdt>
              <w:sdtPr>
                <w:rPr>
                  <w:rFonts w:cs="Calibri"/>
                  <w:b/>
                </w:rPr>
                <w:id w:val="1603684299"/>
                <w14:checkbox>
                  <w14:checked w14:val="0"/>
                  <w14:checkedState w14:val="2612" w14:font="MS Gothic"/>
                  <w14:uncheckedState w14:val="2610" w14:font="MS Gothic"/>
                </w14:checkbox>
              </w:sdtPr>
              <w:sdtEndPr/>
              <w:sdtContent>
                <w:r w:rsidR="008C34C2" w:rsidRPr="001B32B9">
                  <w:rPr>
                    <w:rFonts w:ascii="Segoe UI Symbol" w:hAnsi="Segoe UI Symbol" w:cs="Segoe UI Symbol"/>
                    <w:b/>
                  </w:rPr>
                  <w:t>☐</w:t>
                </w:r>
              </w:sdtContent>
            </w:sdt>
            <w:r w:rsidR="008C34C2" w:rsidRPr="001B32B9">
              <w:rPr>
                <w:rFonts w:cs="Calibri"/>
                <w:b/>
              </w:rPr>
              <w:t xml:space="preserve"> </w:t>
            </w:r>
            <w:r w:rsidR="008C34C2" w:rsidRPr="001B32B9">
              <w:rPr>
                <w:rFonts w:cs="Calibri"/>
                <w:sz w:val="16"/>
                <w:szCs w:val="16"/>
              </w:rPr>
              <w:t xml:space="preserve">OUI / </w:t>
            </w:r>
            <w:sdt>
              <w:sdtPr>
                <w:rPr>
                  <w:rFonts w:cs="Calibri"/>
                  <w:b/>
                </w:rPr>
                <w:id w:val="-1791973683"/>
                <w14:checkbox>
                  <w14:checked w14:val="0"/>
                  <w14:checkedState w14:val="2612" w14:font="MS Gothic"/>
                  <w14:uncheckedState w14:val="2610" w14:font="MS Gothic"/>
                </w14:checkbox>
              </w:sdtPr>
              <w:sdtEndPr/>
              <w:sdtContent>
                <w:r w:rsidR="008C34C2" w:rsidRPr="001B32B9">
                  <w:rPr>
                    <w:rFonts w:ascii="Segoe UI Symbol" w:hAnsi="Segoe UI Symbol" w:cs="Segoe UI Symbol"/>
                    <w:b/>
                  </w:rPr>
                  <w:t>☐</w:t>
                </w:r>
              </w:sdtContent>
            </w:sdt>
            <w:r w:rsidR="008C34C2" w:rsidRPr="001B32B9">
              <w:rPr>
                <w:rFonts w:cs="Calibri"/>
                <w:sz w:val="16"/>
                <w:szCs w:val="16"/>
              </w:rPr>
              <w:t xml:space="preserve"> NON</w:t>
            </w:r>
          </w:p>
        </w:tc>
        <w:tc>
          <w:tcPr>
            <w:tcW w:w="809" w:type="pct"/>
            <w:vAlign w:val="center"/>
          </w:tcPr>
          <w:p w14:paraId="17165DFD" w14:textId="77777777" w:rsidR="008C34C2" w:rsidRPr="001B32B9" w:rsidRDefault="0055596B" w:rsidP="007522F5">
            <w:pPr>
              <w:jc w:val="center"/>
              <w:rPr>
                <w:rFonts w:cs="Calibri"/>
              </w:rPr>
            </w:pPr>
            <w:sdt>
              <w:sdtPr>
                <w:rPr>
                  <w:rFonts w:cs="Calibri"/>
                  <w:b/>
                </w:rPr>
                <w:id w:val="175003620"/>
                <w14:checkbox>
                  <w14:checked w14:val="0"/>
                  <w14:checkedState w14:val="2612" w14:font="MS Gothic"/>
                  <w14:uncheckedState w14:val="2610" w14:font="MS Gothic"/>
                </w14:checkbox>
              </w:sdtPr>
              <w:sdtEndPr/>
              <w:sdtContent>
                <w:r w:rsidR="008C34C2" w:rsidRPr="001B32B9">
                  <w:rPr>
                    <w:rFonts w:ascii="Segoe UI Symbol" w:hAnsi="Segoe UI Symbol" w:cs="Segoe UI Symbol"/>
                    <w:b/>
                  </w:rPr>
                  <w:t>☐</w:t>
                </w:r>
              </w:sdtContent>
            </w:sdt>
            <w:r w:rsidR="008C34C2" w:rsidRPr="001B32B9">
              <w:rPr>
                <w:rFonts w:cs="Calibri"/>
                <w:b/>
              </w:rPr>
              <w:t xml:space="preserve"> </w:t>
            </w:r>
            <w:r w:rsidR="008C34C2" w:rsidRPr="001B32B9">
              <w:rPr>
                <w:rFonts w:cs="Calibri"/>
                <w:sz w:val="16"/>
                <w:szCs w:val="16"/>
              </w:rPr>
              <w:t xml:space="preserve">OUI / </w:t>
            </w:r>
            <w:sdt>
              <w:sdtPr>
                <w:rPr>
                  <w:rFonts w:cs="Calibri"/>
                  <w:b/>
                </w:rPr>
                <w:id w:val="331264042"/>
                <w14:checkbox>
                  <w14:checked w14:val="0"/>
                  <w14:checkedState w14:val="2612" w14:font="MS Gothic"/>
                  <w14:uncheckedState w14:val="2610" w14:font="MS Gothic"/>
                </w14:checkbox>
              </w:sdtPr>
              <w:sdtEndPr/>
              <w:sdtContent>
                <w:r w:rsidR="008C34C2" w:rsidRPr="001B32B9">
                  <w:rPr>
                    <w:rFonts w:ascii="Segoe UI Symbol" w:hAnsi="Segoe UI Symbol" w:cs="Segoe UI Symbol"/>
                    <w:b/>
                  </w:rPr>
                  <w:t>☐</w:t>
                </w:r>
              </w:sdtContent>
            </w:sdt>
            <w:r w:rsidR="008C34C2" w:rsidRPr="001B32B9">
              <w:rPr>
                <w:rFonts w:cs="Calibri"/>
                <w:sz w:val="16"/>
                <w:szCs w:val="16"/>
              </w:rPr>
              <w:t xml:space="preserve"> NON</w:t>
            </w:r>
          </w:p>
        </w:tc>
      </w:tr>
      <w:tr w:rsidR="008C34C2" w:rsidRPr="001B32B9" w14:paraId="78A11511" w14:textId="77777777" w:rsidTr="007522F5">
        <w:trPr>
          <w:trHeight w:val="426"/>
        </w:trPr>
        <w:tc>
          <w:tcPr>
            <w:tcW w:w="3393" w:type="pct"/>
            <w:vAlign w:val="center"/>
          </w:tcPr>
          <w:p w14:paraId="091B3213" w14:textId="77777777" w:rsidR="008C34C2" w:rsidRPr="009659CF" w:rsidRDefault="008C34C2" w:rsidP="007522F5">
            <w:pPr>
              <w:rPr>
                <w:rFonts w:cs="Calibri"/>
                <w:i/>
                <w:sz w:val="16"/>
                <w:szCs w:val="16"/>
              </w:rPr>
            </w:pPr>
            <w:r w:rsidRPr="009659CF">
              <w:rPr>
                <w:rFonts w:cs="Calibri"/>
                <w:sz w:val="16"/>
                <w:szCs w:val="16"/>
              </w:rPr>
              <w:t xml:space="preserve">Montant des indemnités versées, distingué par garantie </w:t>
            </w:r>
            <w:r w:rsidRPr="009659CF">
              <w:rPr>
                <w:rFonts w:cs="Calibri"/>
                <w:i/>
                <w:sz w:val="14"/>
                <w:szCs w:val="14"/>
              </w:rPr>
              <w:t xml:space="preserve">(ex : en cas de sinistre RC responsable, distinction de l’indemnité versée au tiers et de celle versée à l’assuré au titre </w:t>
            </w:r>
            <w:r>
              <w:rPr>
                <w:rFonts w:cs="Calibri"/>
                <w:i/>
                <w:sz w:val="14"/>
                <w:szCs w:val="14"/>
              </w:rPr>
              <w:t>du</w:t>
            </w:r>
            <w:r w:rsidRPr="009659CF">
              <w:rPr>
                <w:rFonts w:cs="Calibri"/>
                <w:i/>
                <w:sz w:val="14"/>
                <w:szCs w:val="14"/>
              </w:rPr>
              <w:t xml:space="preserve"> « dommage »)</w:t>
            </w:r>
          </w:p>
        </w:tc>
        <w:tc>
          <w:tcPr>
            <w:tcW w:w="798" w:type="pct"/>
            <w:vAlign w:val="center"/>
          </w:tcPr>
          <w:p w14:paraId="735CC789" w14:textId="77777777" w:rsidR="008C34C2" w:rsidRPr="001B32B9" w:rsidRDefault="0055596B" w:rsidP="007522F5">
            <w:pPr>
              <w:jc w:val="center"/>
              <w:rPr>
                <w:rFonts w:cs="Calibri"/>
              </w:rPr>
            </w:pPr>
            <w:sdt>
              <w:sdtPr>
                <w:rPr>
                  <w:rFonts w:cs="Calibri"/>
                  <w:b/>
                </w:rPr>
                <w:id w:val="1984804080"/>
                <w14:checkbox>
                  <w14:checked w14:val="0"/>
                  <w14:checkedState w14:val="2612" w14:font="MS Gothic"/>
                  <w14:uncheckedState w14:val="2610" w14:font="MS Gothic"/>
                </w14:checkbox>
              </w:sdtPr>
              <w:sdtEndPr/>
              <w:sdtContent>
                <w:r w:rsidR="008C34C2" w:rsidRPr="001B32B9">
                  <w:rPr>
                    <w:rFonts w:ascii="Segoe UI Symbol" w:hAnsi="Segoe UI Symbol" w:cs="Segoe UI Symbol"/>
                    <w:b/>
                  </w:rPr>
                  <w:t>☐</w:t>
                </w:r>
              </w:sdtContent>
            </w:sdt>
            <w:r w:rsidR="008C34C2" w:rsidRPr="001B32B9">
              <w:rPr>
                <w:rFonts w:cs="Calibri"/>
                <w:b/>
              </w:rPr>
              <w:t xml:space="preserve"> </w:t>
            </w:r>
            <w:r w:rsidR="008C34C2" w:rsidRPr="001B32B9">
              <w:rPr>
                <w:rFonts w:cs="Calibri"/>
                <w:sz w:val="16"/>
                <w:szCs w:val="16"/>
              </w:rPr>
              <w:t xml:space="preserve">OUI / </w:t>
            </w:r>
            <w:sdt>
              <w:sdtPr>
                <w:rPr>
                  <w:rFonts w:cs="Calibri"/>
                  <w:b/>
                </w:rPr>
                <w:id w:val="-1044452705"/>
                <w14:checkbox>
                  <w14:checked w14:val="0"/>
                  <w14:checkedState w14:val="2612" w14:font="MS Gothic"/>
                  <w14:uncheckedState w14:val="2610" w14:font="MS Gothic"/>
                </w14:checkbox>
              </w:sdtPr>
              <w:sdtEndPr/>
              <w:sdtContent>
                <w:r w:rsidR="008C34C2" w:rsidRPr="001B32B9">
                  <w:rPr>
                    <w:rFonts w:ascii="Segoe UI Symbol" w:hAnsi="Segoe UI Symbol" w:cs="Segoe UI Symbol"/>
                    <w:b/>
                  </w:rPr>
                  <w:t>☐</w:t>
                </w:r>
              </w:sdtContent>
            </w:sdt>
            <w:r w:rsidR="008C34C2" w:rsidRPr="001B32B9">
              <w:rPr>
                <w:rFonts w:cs="Calibri"/>
                <w:sz w:val="16"/>
                <w:szCs w:val="16"/>
              </w:rPr>
              <w:t xml:space="preserve"> NON</w:t>
            </w:r>
          </w:p>
        </w:tc>
        <w:tc>
          <w:tcPr>
            <w:tcW w:w="809" w:type="pct"/>
            <w:vAlign w:val="center"/>
          </w:tcPr>
          <w:p w14:paraId="495FBB4B" w14:textId="77777777" w:rsidR="008C34C2" w:rsidRPr="001B32B9" w:rsidRDefault="0055596B" w:rsidP="007522F5">
            <w:pPr>
              <w:jc w:val="center"/>
              <w:rPr>
                <w:rFonts w:cs="Calibri"/>
              </w:rPr>
            </w:pPr>
            <w:sdt>
              <w:sdtPr>
                <w:rPr>
                  <w:rFonts w:cs="Calibri"/>
                  <w:b/>
                </w:rPr>
                <w:id w:val="1097515590"/>
                <w14:checkbox>
                  <w14:checked w14:val="0"/>
                  <w14:checkedState w14:val="2612" w14:font="MS Gothic"/>
                  <w14:uncheckedState w14:val="2610" w14:font="MS Gothic"/>
                </w14:checkbox>
              </w:sdtPr>
              <w:sdtEndPr/>
              <w:sdtContent>
                <w:r w:rsidR="008C34C2" w:rsidRPr="001B32B9">
                  <w:rPr>
                    <w:rFonts w:ascii="Segoe UI Symbol" w:hAnsi="Segoe UI Symbol" w:cs="Segoe UI Symbol"/>
                    <w:b/>
                  </w:rPr>
                  <w:t>☐</w:t>
                </w:r>
              </w:sdtContent>
            </w:sdt>
            <w:r w:rsidR="008C34C2" w:rsidRPr="001B32B9">
              <w:rPr>
                <w:rFonts w:cs="Calibri"/>
                <w:b/>
              </w:rPr>
              <w:t xml:space="preserve"> </w:t>
            </w:r>
            <w:r w:rsidR="008C34C2" w:rsidRPr="001B32B9">
              <w:rPr>
                <w:rFonts w:cs="Calibri"/>
                <w:sz w:val="16"/>
                <w:szCs w:val="16"/>
              </w:rPr>
              <w:t xml:space="preserve">OUI / </w:t>
            </w:r>
            <w:sdt>
              <w:sdtPr>
                <w:rPr>
                  <w:rFonts w:cs="Calibri"/>
                  <w:b/>
                </w:rPr>
                <w:id w:val="1776371200"/>
                <w14:checkbox>
                  <w14:checked w14:val="0"/>
                  <w14:checkedState w14:val="2612" w14:font="MS Gothic"/>
                  <w14:uncheckedState w14:val="2610" w14:font="MS Gothic"/>
                </w14:checkbox>
              </w:sdtPr>
              <w:sdtEndPr/>
              <w:sdtContent>
                <w:r w:rsidR="008C34C2" w:rsidRPr="001B32B9">
                  <w:rPr>
                    <w:rFonts w:ascii="Segoe UI Symbol" w:hAnsi="Segoe UI Symbol" w:cs="Segoe UI Symbol"/>
                    <w:b/>
                  </w:rPr>
                  <w:t>☐</w:t>
                </w:r>
              </w:sdtContent>
            </w:sdt>
            <w:r w:rsidR="008C34C2" w:rsidRPr="001B32B9">
              <w:rPr>
                <w:rFonts w:cs="Calibri"/>
                <w:sz w:val="16"/>
                <w:szCs w:val="16"/>
              </w:rPr>
              <w:t xml:space="preserve"> NON</w:t>
            </w:r>
          </w:p>
        </w:tc>
      </w:tr>
    </w:tbl>
    <w:p w14:paraId="56B231CC" w14:textId="77777777" w:rsidR="008C34C2" w:rsidRPr="003F0919" w:rsidRDefault="008C34C2" w:rsidP="008C34C2">
      <w:pPr>
        <w:spacing w:after="40" w:line="240" w:lineRule="auto"/>
        <w:rPr>
          <w:rFonts w:cs="Calibri"/>
          <w:sz w:val="8"/>
          <w:szCs w:val="14"/>
        </w:rPr>
      </w:pPr>
    </w:p>
    <w:p w14:paraId="0D2D4C6F" w14:textId="5439F2A8" w:rsidR="008C34C2" w:rsidRPr="001B32B9" w:rsidRDefault="008C34C2" w:rsidP="008C34C2">
      <w:pPr>
        <w:spacing w:after="40" w:line="240" w:lineRule="auto"/>
        <w:rPr>
          <w:rFonts w:cs="Calibri"/>
        </w:rPr>
      </w:pPr>
      <w:r w:rsidRPr="001B32B9">
        <w:rPr>
          <w:rFonts w:cs="Calibri"/>
        </w:rPr>
        <w:t>Edition de la sinistralité possible via extranet mis à disposition :</w:t>
      </w:r>
      <w:r w:rsidRPr="001B32B9">
        <w:rPr>
          <w:rFonts w:cs="Calibri"/>
        </w:rPr>
        <w:tab/>
      </w:r>
      <w:r>
        <w:rPr>
          <w:rFonts w:cs="Calibri"/>
        </w:rPr>
        <w:tab/>
      </w:r>
      <w:r w:rsidRPr="001B32B9">
        <w:rPr>
          <w:rFonts w:cs="Calibri"/>
        </w:rPr>
        <w:tab/>
      </w:r>
      <w:r w:rsidRPr="001B32B9">
        <w:rPr>
          <w:rFonts w:cs="Calibri"/>
        </w:rPr>
        <w:tab/>
      </w:r>
      <w:sdt>
        <w:sdtPr>
          <w:rPr>
            <w:rFonts w:cs="Calibri"/>
            <w:b/>
          </w:rPr>
          <w:id w:val="1685239663"/>
          <w14:checkbox>
            <w14:checked w14:val="0"/>
            <w14:checkedState w14:val="2612" w14:font="MS Gothic"/>
            <w14:uncheckedState w14:val="2610" w14:font="MS Gothic"/>
          </w14:checkbox>
        </w:sdtPr>
        <w:sdtEndPr/>
        <w:sdtContent>
          <w:r w:rsidRPr="001B32B9">
            <w:rPr>
              <w:rFonts w:ascii="Segoe UI Symbol" w:hAnsi="Segoe UI Symbol" w:cs="Segoe UI Symbol"/>
              <w:b/>
            </w:rPr>
            <w:t>☐</w:t>
          </w:r>
        </w:sdtContent>
      </w:sdt>
      <w:r w:rsidRPr="001B32B9">
        <w:rPr>
          <w:rFonts w:cs="Calibri"/>
          <w:b/>
        </w:rPr>
        <w:t xml:space="preserve"> </w:t>
      </w:r>
      <w:r w:rsidRPr="001B32B9">
        <w:rPr>
          <w:rFonts w:cs="Calibri"/>
          <w:sz w:val="16"/>
          <w:szCs w:val="16"/>
        </w:rPr>
        <w:t xml:space="preserve">OUI / </w:t>
      </w:r>
      <w:sdt>
        <w:sdtPr>
          <w:rPr>
            <w:rFonts w:cs="Calibri"/>
            <w:b/>
          </w:rPr>
          <w:id w:val="1978570602"/>
          <w14:checkbox>
            <w14:checked w14:val="0"/>
            <w14:checkedState w14:val="2612" w14:font="MS Gothic"/>
            <w14:uncheckedState w14:val="2610" w14:font="MS Gothic"/>
          </w14:checkbox>
        </w:sdtPr>
        <w:sdtEndPr/>
        <w:sdtContent>
          <w:r w:rsidRPr="001B32B9">
            <w:rPr>
              <w:rFonts w:ascii="Segoe UI Symbol" w:hAnsi="Segoe UI Symbol" w:cs="Segoe UI Symbol"/>
              <w:b/>
            </w:rPr>
            <w:t>☐</w:t>
          </w:r>
        </w:sdtContent>
      </w:sdt>
      <w:r w:rsidRPr="001B32B9">
        <w:rPr>
          <w:rFonts w:cs="Calibri"/>
          <w:sz w:val="16"/>
          <w:szCs w:val="16"/>
        </w:rPr>
        <w:t xml:space="preserve"> NON</w:t>
      </w:r>
      <w:r w:rsidRPr="001B32B9">
        <w:rPr>
          <w:rFonts w:cs="Calibri"/>
        </w:rPr>
        <w:tab/>
      </w:r>
    </w:p>
    <w:p w14:paraId="4D32363D" w14:textId="77777777" w:rsidR="008C34C2" w:rsidRPr="00C46651" w:rsidRDefault="008C34C2" w:rsidP="008C34C2">
      <w:pPr>
        <w:spacing w:after="40" w:line="240" w:lineRule="auto"/>
        <w:rPr>
          <w:rFonts w:cs="Calibri"/>
          <w:b/>
          <w:sz w:val="16"/>
          <w:szCs w:val="16"/>
        </w:rPr>
      </w:pPr>
    </w:p>
    <w:p w14:paraId="1A57A511" w14:textId="77777777" w:rsidR="008C34C2" w:rsidRPr="001B32B9" w:rsidRDefault="008C34C2" w:rsidP="008C34C2">
      <w:pPr>
        <w:spacing w:after="40" w:line="240" w:lineRule="auto"/>
        <w:rPr>
          <w:rFonts w:cs="Calibri"/>
          <w:b/>
        </w:rPr>
      </w:pPr>
      <w:r w:rsidRPr="001B32B9">
        <w:rPr>
          <w:rFonts w:cs="Calibri"/>
          <w:b/>
        </w:rPr>
        <w:t>Services associés :</w:t>
      </w:r>
    </w:p>
    <w:p w14:paraId="2F644E06" w14:textId="77777777" w:rsidR="008C34C2" w:rsidRPr="001B32B9" w:rsidRDefault="008C34C2" w:rsidP="008C34C2">
      <w:pPr>
        <w:spacing w:after="40" w:line="240" w:lineRule="auto"/>
        <w:rPr>
          <w:rFonts w:cs="Calibri"/>
        </w:rPr>
      </w:pPr>
      <w:r w:rsidRPr="001B32B9">
        <w:rPr>
          <w:rFonts w:cs="Calibri"/>
        </w:rPr>
        <w:t xml:space="preserve">Réunion annuelle de présentation des résultats / travail sur les dossiers : </w:t>
      </w:r>
      <w:r w:rsidRPr="001B32B9">
        <w:rPr>
          <w:rFonts w:cs="Calibri"/>
        </w:rPr>
        <w:tab/>
      </w:r>
      <w:sdt>
        <w:sdtPr>
          <w:rPr>
            <w:rFonts w:cs="Calibri"/>
            <w:b/>
          </w:rPr>
          <w:id w:val="-441691624"/>
          <w14:checkbox>
            <w14:checked w14:val="0"/>
            <w14:checkedState w14:val="2612" w14:font="MS Gothic"/>
            <w14:uncheckedState w14:val="2610" w14:font="MS Gothic"/>
          </w14:checkbox>
        </w:sdtPr>
        <w:sdtEndPr/>
        <w:sdtContent>
          <w:r w:rsidRPr="001B32B9">
            <w:rPr>
              <w:rFonts w:ascii="Segoe UI Symbol" w:hAnsi="Segoe UI Symbol" w:cs="Segoe UI Symbol"/>
              <w:b/>
            </w:rPr>
            <w:t>☐</w:t>
          </w:r>
        </w:sdtContent>
      </w:sdt>
      <w:r w:rsidRPr="001B32B9">
        <w:rPr>
          <w:rFonts w:cs="Calibri"/>
          <w:b/>
        </w:rPr>
        <w:t xml:space="preserve"> </w:t>
      </w:r>
      <w:r w:rsidRPr="001B32B9">
        <w:rPr>
          <w:rFonts w:cs="Calibri"/>
          <w:sz w:val="16"/>
          <w:szCs w:val="16"/>
        </w:rPr>
        <w:t xml:space="preserve">OUI / </w:t>
      </w:r>
      <w:sdt>
        <w:sdtPr>
          <w:rPr>
            <w:rFonts w:cs="Calibri"/>
            <w:b/>
          </w:rPr>
          <w:id w:val="-1508359606"/>
          <w14:checkbox>
            <w14:checked w14:val="0"/>
            <w14:checkedState w14:val="2612" w14:font="MS Gothic"/>
            <w14:uncheckedState w14:val="2610" w14:font="MS Gothic"/>
          </w14:checkbox>
        </w:sdtPr>
        <w:sdtEndPr/>
        <w:sdtContent>
          <w:r w:rsidRPr="001B32B9">
            <w:rPr>
              <w:rFonts w:ascii="Segoe UI Symbol" w:hAnsi="Segoe UI Symbol" w:cs="Segoe UI Symbol"/>
              <w:b/>
            </w:rPr>
            <w:t>☐</w:t>
          </w:r>
        </w:sdtContent>
      </w:sdt>
      <w:r w:rsidRPr="001B32B9">
        <w:rPr>
          <w:rFonts w:cs="Calibri"/>
          <w:sz w:val="16"/>
          <w:szCs w:val="16"/>
        </w:rPr>
        <w:t xml:space="preserve"> NON</w:t>
      </w:r>
      <w:r w:rsidRPr="001B32B9">
        <w:rPr>
          <w:rFonts w:cs="Calibri"/>
        </w:rPr>
        <w:tab/>
      </w:r>
      <w:r w:rsidRPr="001B32B9">
        <w:rPr>
          <w:rFonts w:cs="Calibri"/>
        </w:rPr>
        <w:tab/>
      </w:r>
    </w:p>
    <w:tbl>
      <w:tblPr>
        <w:tblStyle w:val="Grilledutableau14"/>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0536"/>
      </w:tblGrid>
      <w:tr w:rsidR="008C34C2" w:rsidRPr="001B32B9" w14:paraId="575D00AF" w14:textId="77777777" w:rsidTr="008C34C2">
        <w:trPr>
          <w:trHeight w:val="1138"/>
        </w:trPr>
        <w:tc>
          <w:tcPr>
            <w:tcW w:w="10648" w:type="dxa"/>
          </w:tcPr>
          <w:p w14:paraId="361215A5" w14:textId="77777777" w:rsidR="008C34C2" w:rsidRPr="001B32B9" w:rsidRDefault="008C34C2" w:rsidP="007522F5">
            <w:pPr>
              <w:spacing w:afterLines="40" w:after="96"/>
              <w:rPr>
                <w:rFonts w:cs="Calibri"/>
              </w:rPr>
            </w:pPr>
            <w:r w:rsidRPr="001B32B9">
              <w:rPr>
                <w:rFonts w:cs="Calibri"/>
              </w:rPr>
              <w:t xml:space="preserve">Actions de prévention intégrées : </w:t>
            </w:r>
            <w:r w:rsidRPr="001B32B9">
              <w:rPr>
                <w:rFonts w:cs="Calibri"/>
              </w:rPr>
              <w:tab/>
            </w:r>
            <w:sdt>
              <w:sdtPr>
                <w:rPr>
                  <w:rFonts w:cs="Calibri"/>
                  <w:b/>
                </w:rPr>
                <w:id w:val="-972741970"/>
                <w14:checkbox>
                  <w14:checked w14:val="0"/>
                  <w14:checkedState w14:val="2612" w14:font="MS Gothic"/>
                  <w14:uncheckedState w14:val="2610" w14:font="MS Gothic"/>
                </w14:checkbox>
              </w:sdtPr>
              <w:sdtEndPr/>
              <w:sdtContent>
                <w:r w:rsidRPr="001B32B9">
                  <w:rPr>
                    <w:rFonts w:ascii="Segoe UI Symbol" w:hAnsi="Segoe UI Symbol" w:cs="Segoe UI Symbol"/>
                    <w:b/>
                  </w:rPr>
                  <w:t>☐</w:t>
                </w:r>
              </w:sdtContent>
            </w:sdt>
            <w:r w:rsidRPr="001B32B9">
              <w:rPr>
                <w:rFonts w:cs="Calibri"/>
                <w:b/>
              </w:rPr>
              <w:t xml:space="preserve"> </w:t>
            </w:r>
            <w:r w:rsidRPr="001B32B9">
              <w:rPr>
                <w:rFonts w:cs="Calibri"/>
                <w:sz w:val="16"/>
                <w:szCs w:val="16"/>
              </w:rPr>
              <w:t xml:space="preserve">OUI / </w:t>
            </w:r>
            <w:sdt>
              <w:sdtPr>
                <w:rPr>
                  <w:rFonts w:cs="Calibri"/>
                  <w:b/>
                </w:rPr>
                <w:id w:val="-1122297139"/>
                <w14:checkbox>
                  <w14:checked w14:val="0"/>
                  <w14:checkedState w14:val="2612" w14:font="MS Gothic"/>
                  <w14:uncheckedState w14:val="2610" w14:font="MS Gothic"/>
                </w14:checkbox>
              </w:sdtPr>
              <w:sdtEndPr/>
              <w:sdtContent>
                <w:r w:rsidRPr="001B32B9">
                  <w:rPr>
                    <w:rFonts w:ascii="Segoe UI Symbol" w:hAnsi="Segoe UI Symbol" w:cs="Segoe UI Symbol"/>
                    <w:b/>
                  </w:rPr>
                  <w:t>☐</w:t>
                </w:r>
              </w:sdtContent>
            </w:sdt>
            <w:r w:rsidRPr="001B32B9">
              <w:rPr>
                <w:rFonts w:cs="Calibri"/>
                <w:sz w:val="16"/>
                <w:szCs w:val="16"/>
              </w:rPr>
              <w:t xml:space="preserve"> NON</w:t>
            </w:r>
            <w:r w:rsidRPr="001B32B9">
              <w:rPr>
                <w:rFonts w:cs="Calibri"/>
              </w:rPr>
              <w:t xml:space="preserve"> - si oui préciser :</w:t>
            </w:r>
          </w:p>
          <w:p w14:paraId="6ED53022" w14:textId="77777777" w:rsidR="008C34C2" w:rsidRPr="001B32B9" w:rsidRDefault="008C34C2" w:rsidP="007522F5">
            <w:pPr>
              <w:spacing w:afterLines="40" w:after="96"/>
              <w:rPr>
                <w:rFonts w:cs="Calibri"/>
                <w:sz w:val="12"/>
                <w:szCs w:val="12"/>
              </w:rPr>
            </w:pPr>
          </w:p>
          <w:p w14:paraId="03A4765A" w14:textId="77777777" w:rsidR="008C34C2" w:rsidRPr="001B32B9" w:rsidRDefault="008C34C2" w:rsidP="007522F5">
            <w:pPr>
              <w:spacing w:afterLines="40" w:after="96"/>
              <w:rPr>
                <w:rFonts w:cs="Calibri"/>
              </w:rPr>
            </w:pPr>
          </w:p>
        </w:tc>
      </w:tr>
      <w:bookmarkEnd w:id="12"/>
    </w:tbl>
    <w:p w14:paraId="45B5F61C" w14:textId="3A4421ED" w:rsidR="001A5B42" w:rsidRPr="001A5B42" w:rsidRDefault="001A5B42" w:rsidP="008C34C2">
      <w:pPr>
        <w:pStyle w:val="Toutpetit"/>
      </w:pPr>
    </w:p>
    <w:tbl>
      <w:tblPr>
        <w:tblStyle w:val="Style1"/>
        <w:tblW w:w="0" w:type="auto"/>
        <w:tblLook w:val="04A0" w:firstRow="1" w:lastRow="0" w:firstColumn="1" w:lastColumn="0" w:noHBand="0" w:noVBand="1"/>
      </w:tblPr>
      <w:tblGrid>
        <w:gridCol w:w="5268"/>
        <w:gridCol w:w="5268"/>
      </w:tblGrid>
      <w:tr w:rsidR="00FF3DB0" w14:paraId="7D3F7407" w14:textId="77777777" w:rsidTr="00882AE5">
        <w:trPr>
          <w:cnfStyle w:val="100000000000" w:firstRow="1" w:lastRow="0" w:firstColumn="0" w:lastColumn="0" w:oddVBand="0" w:evenVBand="0" w:oddHBand="0" w:evenHBand="0" w:firstRowFirstColumn="0" w:firstRowLastColumn="0" w:lastRowFirstColumn="0" w:lastRowLastColumn="0"/>
          <w:trHeight w:val="1671"/>
        </w:trPr>
        <w:tc>
          <w:tcPr>
            <w:cnfStyle w:val="001000000000" w:firstRow="0" w:lastRow="0" w:firstColumn="1" w:lastColumn="0" w:oddVBand="0" w:evenVBand="0" w:oddHBand="0" w:evenHBand="0" w:firstRowFirstColumn="0" w:firstRowLastColumn="0" w:lastRowFirstColumn="0" w:lastRowLastColumn="0"/>
            <w:tcW w:w="5268" w:type="dxa"/>
            <w:shd w:val="clear" w:color="auto" w:fill="FFFFFF" w:themeFill="background1"/>
          </w:tcPr>
          <w:p w14:paraId="048FFD46" w14:textId="77777777" w:rsidR="00FF3DB0" w:rsidRPr="00EF03D2" w:rsidRDefault="00FF3DB0" w:rsidP="00882AE5">
            <w:pPr>
              <w:spacing w:line="240" w:lineRule="auto"/>
              <w:jc w:val="left"/>
              <w:rPr>
                <w:rFonts w:eastAsia="Times New Roman" w:cs="Times New Roman"/>
                <w:sz w:val="16"/>
                <w:szCs w:val="16"/>
                <w:lang w:eastAsia="fr-FR"/>
              </w:rPr>
            </w:pPr>
            <w:r w:rsidRPr="00EF03D2">
              <w:rPr>
                <w:rFonts w:eastAsia="Times New Roman" w:cs="Times New Roman"/>
                <w:sz w:val="16"/>
                <w:szCs w:val="16"/>
                <w:lang w:eastAsia="fr-FR"/>
              </w:rPr>
              <w:t xml:space="preserve">Fait à : </w:t>
            </w:r>
          </w:p>
          <w:p w14:paraId="22F40899" w14:textId="77777777" w:rsidR="00FF3DB0" w:rsidRPr="00EF03D2" w:rsidRDefault="00FF3DB0" w:rsidP="00882AE5">
            <w:pPr>
              <w:spacing w:line="240" w:lineRule="auto"/>
              <w:jc w:val="left"/>
              <w:rPr>
                <w:rFonts w:eastAsia="Times New Roman" w:cs="Times New Roman"/>
                <w:sz w:val="24"/>
                <w:szCs w:val="16"/>
                <w:lang w:eastAsia="fr-FR"/>
              </w:rPr>
            </w:pPr>
          </w:p>
          <w:p w14:paraId="06FAA8D5" w14:textId="77777777" w:rsidR="00FF3DB0" w:rsidRDefault="00FF3DB0" w:rsidP="00882AE5">
            <w:r w:rsidRPr="00EF03D2">
              <w:rPr>
                <w:rFonts w:eastAsia="Times New Roman" w:cs="Times New Roman"/>
                <w:sz w:val="16"/>
                <w:szCs w:val="16"/>
                <w:lang w:eastAsia="fr-FR"/>
              </w:rPr>
              <w:t xml:space="preserve">Le :   </w:t>
            </w:r>
          </w:p>
        </w:tc>
        <w:tc>
          <w:tcPr>
            <w:tcW w:w="5268" w:type="dxa"/>
          </w:tcPr>
          <w:p w14:paraId="592B9F49" w14:textId="77777777" w:rsidR="00FF3DB0" w:rsidRDefault="00FF3DB0" w:rsidP="00882AE5">
            <w:pPr>
              <w:cnfStyle w:val="100000000000" w:firstRow="1" w:lastRow="0" w:firstColumn="0" w:lastColumn="0" w:oddVBand="0" w:evenVBand="0" w:oddHBand="0" w:evenHBand="0" w:firstRowFirstColumn="0" w:firstRowLastColumn="0" w:lastRowFirstColumn="0" w:lastRowLastColumn="0"/>
              <w:rPr>
                <w:rFonts w:eastAsia="Times New Roman" w:cs="Times New Roman"/>
                <w:sz w:val="16"/>
                <w:szCs w:val="16"/>
                <w:lang w:eastAsia="fr-FR"/>
              </w:rPr>
            </w:pPr>
            <w:r w:rsidRPr="00EF03D2">
              <w:rPr>
                <w:rFonts w:eastAsia="Times New Roman" w:cs="Times New Roman"/>
                <w:sz w:val="16"/>
                <w:szCs w:val="16"/>
                <w:lang w:eastAsia="fr-FR"/>
              </w:rPr>
              <w:t>Signature du candidat</w:t>
            </w:r>
            <w:r>
              <w:rPr>
                <w:rFonts w:eastAsia="Times New Roman" w:cs="Times New Roman"/>
                <w:sz w:val="16"/>
                <w:szCs w:val="16"/>
                <w:lang w:eastAsia="fr-FR"/>
              </w:rPr>
              <w:t xml:space="preserve"> </w:t>
            </w:r>
            <w:r w:rsidRPr="00EF03D2">
              <w:rPr>
                <w:rFonts w:eastAsia="Times New Roman" w:cs="Times New Roman"/>
                <w:sz w:val="16"/>
                <w:szCs w:val="16"/>
                <w:lang w:eastAsia="fr-FR"/>
              </w:rPr>
              <w:t>:</w:t>
            </w:r>
          </w:p>
          <w:p w14:paraId="798A9E4A" w14:textId="77777777" w:rsidR="00FF3DB0" w:rsidRDefault="00FF3DB0" w:rsidP="00882AE5">
            <w:pPr>
              <w:cnfStyle w:val="100000000000" w:firstRow="1" w:lastRow="0" w:firstColumn="0" w:lastColumn="0" w:oddVBand="0" w:evenVBand="0" w:oddHBand="0" w:evenHBand="0" w:firstRowFirstColumn="0" w:firstRowLastColumn="0" w:lastRowFirstColumn="0" w:lastRowLastColumn="0"/>
              <w:rPr>
                <w:rFonts w:eastAsia="Times New Roman" w:cs="Times New Roman"/>
                <w:sz w:val="16"/>
                <w:szCs w:val="16"/>
                <w:lang w:eastAsia="fr-FR"/>
              </w:rPr>
            </w:pPr>
          </w:p>
          <w:p w14:paraId="55E776DD" w14:textId="77777777" w:rsidR="00FF3DB0" w:rsidRDefault="00FF3DB0" w:rsidP="00882AE5">
            <w:pPr>
              <w:cnfStyle w:val="100000000000" w:firstRow="1" w:lastRow="0" w:firstColumn="0" w:lastColumn="0" w:oddVBand="0" w:evenVBand="0" w:oddHBand="0" w:evenHBand="0" w:firstRowFirstColumn="0" w:firstRowLastColumn="0" w:lastRowFirstColumn="0" w:lastRowLastColumn="0"/>
              <w:rPr>
                <w:rFonts w:eastAsia="Times New Roman" w:cs="Times New Roman"/>
                <w:sz w:val="16"/>
                <w:szCs w:val="16"/>
                <w:lang w:eastAsia="fr-FR"/>
              </w:rPr>
            </w:pPr>
          </w:p>
          <w:p w14:paraId="2BC7F166" w14:textId="77777777" w:rsidR="00FF3DB0" w:rsidRDefault="00FF3DB0" w:rsidP="00882AE5">
            <w:pPr>
              <w:cnfStyle w:val="100000000000" w:firstRow="1" w:lastRow="0" w:firstColumn="0" w:lastColumn="0" w:oddVBand="0" w:evenVBand="0" w:oddHBand="0" w:evenHBand="0" w:firstRowFirstColumn="0" w:firstRowLastColumn="0" w:lastRowFirstColumn="0" w:lastRowLastColumn="0"/>
              <w:rPr>
                <w:rFonts w:eastAsia="Times New Roman" w:cs="Times New Roman"/>
                <w:sz w:val="16"/>
                <w:szCs w:val="16"/>
                <w:lang w:eastAsia="fr-FR"/>
              </w:rPr>
            </w:pPr>
          </w:p>
          <w:p w14:paraId="3084AC39" w14:textId="77777777" w:rsidR="00FF3DB0" w:rsidRDefault="00FF3DB0" w:rsidP="00882AE5">
            <w:pPr>
              <w:cnfStyle w:val="100000000000" w:firstRow="1" w:lastRow="0" w:firstColumn="0" w:lastColumn="0" w:oddVBand="0" w:evenVBand="0" w:oddHBand="0" w:evenHBand="0" w:firstRowFirstColumn="0" w:firstRowLastColumn="0" w:lastRowFirstColumn="0" w:lastRowLastColumn="0"/>
              <w:rPr>
                <w:rFonts w:eastAsia="Times New Roman" w:cs="Times New Roman"/>
                <w:sz w:val="16"/>
                <w:szCs w:val="16"/>
                <w:lang w:eastAsia="fr-FR"/>
              </w:rPr>
            </w:pPr>
          </w:p>
          <w:p w14:paraId="6CCFDC33" w14:textId="77777777" w:rsidR="00FF3DB0" w:rsidRDefault="00FF3DB0" w:rsidP="00882AE5">
            <w:pPr>
              <w:cnfStyle w:val="100000000000" w:firstRow="1" w:lastRow="0" w:firstColumn="0" w:lastColumn="0" w:oddVBand="0" w:evenVBand="0" w:oddHBand="0" w:evenHBand="0" w:firstRowFirstColumn="0" w:firstRowLastColumn="0" w:lastRowFirstColumn="0" w:lastRowLastColumn="0"/>
            </w:pPr>
          </w:p>
        </w:tc>
      </w:tr>
    </w:tbl>
    <w:p w14:paraId="06533924" w14:textId="77777777" w:rsidR="00FF3DB0" w:rsidRDefault="00FF3DB0" w:rsidP="00FF3DB0">
      <w:pPr>
        <w:keepLines w:val="0"/>
        <w:spacing w:line="278" w:lineRule="auto"/>
        <w:jc w:val="left"/>
      </w:pPr>
      <w:r>
        <w:br w:type="page"/>
      </w:r>
    </w:p>
    <w:p w14:paraId="70044B3B" w14:textId="77777777" w:rsidR="00FF3DB0" w:rsidRDefault="00FF3DB0" w:rsidP="00FF3DB0">
      <w:pPr>
        <w:pStyle w:val="Titre1"/>
        <w:numPr>
          <w:ilvl w:val="0"/>
          <w:numId w:val="0"/>
        </w:numPr>
        <w:jc w:val="both"/>
      </w:pPr>
    </w:p>
    <w:p w14:paraId="020B5D89" w14:textId="09100526" w:rsidR="00327851" w:rsidRDefault="00327851" w:rsidP="00FF3DB0">
      <w:pPr>
        <w:pStyle w:val="Titre1"/>
        <w:numPr>
          <w:ilvl w:val="0"/>
          <w:numId w:val="0"/>
        </w:numPr>
        <w:jc w:val="both"/>
      </w:pPr>
      <w:r>
        <w:t>FICHE DE RESERVES</w:t>
      </w:r>
      <w:r w:rsidRPr="00327851">
        <w:rPr>
          <w:sz w:val="14"/>
          <w:szCs w:val="24"/>
        </w:rPr>
        <w:t xml:space="preserve"> (annexe à joindre obligatoirement à l’acte d’engagement) – page 1 sur 1</w:t>
      </w:r>
    </w:p>
    <w:p w14:paraId="3EDBC648" w14:textId="77777777" w:rsidR="00327851" w:rsidRDefault="00327851" w:rsidP="00FF3DB0">
      <w:pPr>
        <w:pStyle w:val="Titre1"/>
        <w:numPr>
          <w:ilvl w:val="0"/>
          <w:numId w:val="0"/>
        </w:numPr>
        <w:jc w:val="both"/>
      </w:pPr>
    </w:p>
    <w:p w14:paraId="4A309B63" w14:textId="77777777" w:rsidR="00327851" w:rsidRDefault="00327851" w:rsidP="00327851"/>
    <w:tbl>
      <w:tblPr>
        <w:tblStyle w:val="Style2"/>
        <w:tblW w:w="0" w:type="auto"/>
        <w:tblLook w:val="04A0" w:firstRow="1" w:lastRow="0" w:firstColumn="1" w:lastColumn="0" w:noHBand="0" w:noVBand="1"/>
      </w:tblPr>
      <w:tblGrid>
        <w:gridCol w:w="988"/>
        <w:gridCol w:w="9548"/>
      </w:tblGrid>
      <w:tr w:rsidR="00327851" w14:paraId="561FAB24" w14:textId="77777777" w:rsidTr="00327851">
        <w:trPr>
          <w:cnfStyle w:val="100000000000" w:firstRow="1" w:lastRow="0" w:firstColumn="0" w:lastColumn="0" w:oddVBand="0" w:evenVBand="0" w:oddHBand="0" w:evenHBand="0" w:firstRowFirstColumn="0" w:firstRowLastColumn="0" w:lastRowFirstColumn="0" w:lastRowLastColumn="0"/>
          <w:trHeight w:val="567"/>
        </w:trPr>
        <w:tc>
          <w:tcPr>
            <w:tcW w:w="10536" w:type="dxa"/>
            <w:gridSpan w:val="2"/>
            <w:vAlign w:val="center"/>
          </w:tcPr>
          <w:p w14:paraId="6A263081" w14:textId="7DAF907D" w:rsidR="00327851" w:rsidRPr="00327851" w:rsidRDefault="00327851" w:rsidP="00327851">
            <w:pPr>
              <w:rPr>
                <w:b w:val="0"/>
                <w:bCs/>
                <w:sz w:val="16"/>
                <w:szCs w:val="16"/>
              </w:rPr>
            </w:pPr>
            <w:r w:rsidRPr="00327851">
              <w:rPr>
                <w:rFonts w:cs="Arial"/>
                <w:b w:val="0"/>
                <w:bCs/>
                <w:sz w:val="16"/>
                <w:szCs w:val="16"/>
              </w:rPr>
              <w:t>Pyramide des textes applicables (</w:t>
            </w:r>
            <w:r w:rsidRPr="00327851">
              <w:rPr>
                <w:rFonts w:cs="Arial"/>
                <w:b w:val="0"/>
                <w:bCs/>
                <w:i/>
                <w:iCs/>
                <w:sz w:val="16"/>
                <w:szCs w:val="16"/>
              </w:rPr>
              <w:t>Cocher obligatoirement la case correspondant à la situation)</w:t>
            </w:r>
          </w:p>
        </w:tc>
      </w:tr>
      <w:tr w:rsidR="00327851" w14:paraId="1A9FF6C7" w14:textId="77777777" w:rsidTr="00327851">
        <w:tc>
          <w:tcPr>
            <w:tcW w:w="988" w:type="dxa"/>
            <w:shd w:val="clear" w:color="auto" w:fill="E8E8E8" w:themeFill="background2"/>
            <w:vAlign w:val="center"/>
          </w:tcPr>
          <w:p w14:paraId="17F55B99" w14:textId="55BE3CB6" w:rsidR="00327851" w:rsidRDefault="00327851" w:rsidP="00327851">
            <w:pPr>
              <w:jc w:val="center"/>
            </w:pPr>
            <w:r w:rsidRPr="00605C3F">
              <w:rPr>
                <w:rFonts w:cs="Arial"/>
                <w:b/>
                <w:bCs/>
                <w:noProof/>
                <w:sz w:val="16"/>
                <w:szCs w:val="16"/>
              </w:rPr>
              <w:t>CASE</w:t>
            </w:r>
          </w:p>
        </w:tc>
        <w:tc>
          <w:tcPr>
            <w:tcW w:w="9548" w:type="dxa"/>
            <w:shd w:val="clear" w:color="auto" w:fill="E8E8E8" w:themeFill="background2"/>
            <w:vAlign w:val="center"/>
          </w:tcPr>
          <w:p w14:paraId="3AC7B60D" w14:textId="7E2BF372" w:rsidR="00327851" w:rsidRPr="00327851" w:rsidRDefault="00327851" w:rsidP="00327851">
            <w:pPr>
              <w:rPr>
                <w:sz w:val="16"/>
                <w:szCs w:val="16"/>
              </w:rPr>
            </w:pPr>
            <w:r w:rsidRPr="00327851">
              <w:rPr>
                <w:rFonts w:cs="Arial"/>
                <w:b/>
                <w:bCs/>
                <w:sz w:val="16"/>
                <w:szCs w:val="16"/>
              </w:rPr>
              <w:t xml:space="preserve">Lisibilité de l’offre : ordre de priorité des pièces contractuelles (article 6 de l’AE) et position des textes de l’assureur (conditions générales / conventions spéciales / projet de contrat…), </w:t>
            </w:r>
            <w:r w:rsidRPr="00327851">
              <w:rPr>
                <w:rFonts w:cs="Arial"/>
                <w:b/>
                <w:bCs/>
                <w:sz w:val="16"/>
                <w:szCs w:val="16"/>
                <w:u w:val="single"/>
              </w:rPr>
              <w:t>lesquels doivent être joints à l’offre</w:t>
            </w:r>
            <w:r w:rsidRPr="00327851">
              <w:rPr>
                <w:rFonts w:cs="Arial"/>
                <w:b/>
                <w:bCs/>
                <w:sz w:val="16"/>
                <w:szCs w:val="16"/>
              </w:rPr>
              <w:t>.</w:t>
            </w:r>
          </w:p>
        </w:tc>
      </w:tr>
      <w:tr w:rsidR="00327851" w14:paraId="78D46176" w14:textId="77777777" w:rsidTr="00327851">
        <w:trPr>
          <w:trHeight w:val="454"/>
        </w:trPr>
        <w:tc>
          <w:tcPr>
            <w:tcW w:w="988" w:type="dxa"/>
            <w:vAlign w:val="center"/>
          </w:tcPr>
          <w:p w14:paraId="05CAF2E8" w14:textId="17C03CFC" w:rsidR="00327851" w:rsidRPr="00327851" w:rsidRDefault="00327851" w:rsidP="00327851">
            <w:pPr>
              <w:jc w:val="center"/>
              <w:rPr>
                <w:sz w:val="22"/>
                <w:szCs w:val="22"/>
              </w:rPr>
            </w:pPr>
            <w:r w:rsidRPr="00327851">
              <w:rPr>
                <w:rFonts w:cs="Arial"/>
                <w:b/>
                <w:sz w:val="22"/>
                <w:szCs w:val="22"/>
              </w:rPr>
              <w:t xml:space="preserve">1 </w:t>
            </w:r>
            <w:sdt>
              <w:sdtPr>
                <w:rPr>
                  <w:rFonts w:cs="Arial"/>
                  <w:b/>
                  <w:sz w:val="22"/>
                  <w:szCs w:val="22"/>
                </w:rPr>
                <w:id w:val="-2038191097"/>
                <w14:checkbox>
                  <w14:checked w14:val="0"/>
                  <w14:checkedState w14:val="2612" w14:font="MS Gothic"/>
                  <w14:uncheckedState w14:val="2610" w14:font="MS Gothic"/>
                </w14:checkbox>
              </w:sdtPr>
              <w:sdtEndPr/>
              <w:sdtContent>
                <w:r w:rsidRPr="00327851">
                  <w:rPr>
                    <w:rFonts w:ascii="Segoe UI Symbol" w:hAnsi="Segoe UI Symbol" w:cs="Segoe UI Symbol"/>
                    <w:b/>
                    <w:sz w:val="22"/>
                    <w:szCs w:val="22"/>
                  </w:rPr>
                  <w:t>☐</w:t>
                </w:r>
              </w:sdtContent>
            </w:sdt>
          </w:p>
        </w:tc>
        <w:tc>
          <w:tcPr>
            <w:tcW w:w="9548" w:type="dxa"/>
            <w:vAlign w:val="center"/>
          </w:tcPr>
          <w:p w14:paraId="55D5741D" w14:textId="4313D0E3" w:rsidR="00327851" w:rsidRDefault="00327851" w:rsidP="00327851">
            <w:r w:rsidRPr="00605C3F">
              <w:rPr>
                <w:rFonts w:cs="Arial"/>
                <w:sz w:val="16"/>
                <w:szCs w:val="16"/>
              </w:rPr>
              <w:t>L’offre n’est complétée par aucun texte de l’assureur.</w:t>
            </w:r>
          </w:p>
        </w:tc>
      </w:tr>
      <w:tr w:rsidR="00327851" w14:paraId="2F12093A" w14:textId="77777777" w:rsidTr="00327851">
        <w:trPr>
          <w:trHeight w:val="454"/>
        </w:trPr>
        <w:tc>
          <w:tcPr>
            <w:tcW w:w="988" w:type="dxa"/>
            <w:vAlign w:val="center"/>
          </w:tcPr>
          <w:p w14:paraId="06ABDF69" w14:textId="44F05980" w:rsidR="00327851" w:rsidRPr="00327851" w:rsidRDefault="00327851" w:rsidP="00327851">
            <w:pPr>
              <w:jc w:val="center"/>
              <w:rPr>
                <w:sz w:val="22"/>
                <w:szCs w:val="22"/>
              </w:rPr>
            </w:pPr>
            <w:r w:rsidRPr="00327851">
              <w:rPr>
                <w:rFonts w:cs="Arial"/>
                <w:b/>
                <w:sz w:val="22"/>
                <w:szCs w:val="22"/>
              </w:rPr>
              <w:t xml:space="preserve">2 </w:t>
            </w:r>
            <w:sdt>
              <w:sdtPr>
                <w:rPr>
                  <w:rFonts w:cs="Arial"/>
                  <w:b/>
                  <w:sz w:val="22"/>
                  <w:szCs w:val="22"/>
                </w:rPr>
                <w:id w:val="-1012222540"/>
                <w14:checkbox>
                  <w14:checked w14:val="0"/>
                  <w14:checkedState w14:val="2612" w14:font="MS Gothic"/>
                  <w14:uncheckedState w14:val="2610" w14:font="MS Gothic"/>
                </w14:checkbox>
              </w:sdtPr>
              <w:sdtEndPr/>
              <w:sdtContent>
                <w:r w:rsidRPr="00327851">
                  <w:rPr>
                    <w:rFonts w:ascii="Segoe UI Symbol" w:hAnsi="Segoe UI Symbol" w:cs="Segoe UI Symbol"/>
                    <w:b/>
                    <w:sz w:val="22"/>
                    <w:szCs w:val="22"/>
                  </w:rPr>
                  <w:t>☐</w:t>
                </w:r>
              </w:sdtContent>
            </w:sdt>
          </w:p>
        </w:tc>
        <w:tc>
          <w:tcPr>
            <w:tcW w:w="9548" w:type="dxa"/>
            <w:vAlign w:val="center"/>
          </w:tcPr>
          <w:p w14:paraId="0AA67638" w14:textId="6A417B57" w:rsidR="00327851" w:rsidRDefault="00327851" w:rsidP="00327851">
            <w:r w:rsidRPr="00605C3F">
              <w:rPr>
                <w:rFonts w:cs="Arial"/>
                <w:sz w:val="16"/>
                <w:szCs w:val="16"/>
              </w:rPr>
              <w:t>L’offre est complétée par les textes de l’assureur qui viennent uniquement en complément du CCP. Les dispositions de ces textes ne s’appliquent que lorsqu’elles sont plus favorables à l’assuré. Les exclusions de ces textes ne s’appliquent que dans le cas où elles ne sont pas contraires à des dispositions du CCP.</w:t>
            </w:r>
          </w:p>
        </w:tc>
      </w:tr>
      <w:tr w:rsidR="00327851" w14:paraId="13DE3D39" w14:textId="77777777" w:rsidTr="00327851">
        <w:trPr>
          <w:trHeight w:val="454"/>
        </w:trPr>
        <w:tc>
          <w:tcPr>
            <w:tcW w:w="988" w:type="dxa"/>
            <w:vAlign w:val="center"/>
          </w:tcPr>
          <w:p w14:paraId="61F8C977" w14:textId="53A6680E" w:rsidR="00327851" w:rsidRPr="00327851" w:rsidRDefault="00327851" w:rsidP="00327851">
            <w:pPr>
              <w:jc w:val="center"/>
              <w:rPr>
                <w:sz w:val="22"/>
                <w:szCs w:val="22"/>
              </w:rPr>
            </w:pPr>
            <w:r w:rsidRPr="00327851">
              <w:rPr>
                <w:rFonts w:cs="Arial"/>
                <w:b/>
                <w:sz w:val="22"/>
                <w:szCs w:val="22"/>
              </w:rPr>
              <w:t xml:space="preserve">3 </w:t>
            </w:r>
            <w:sdt>
              <w:sdtPr>
                <w:rPr>
                  <w:rFonts w:cs="Arial"/>
                  <w:b/>
                  <w:sz w:val="22"/>
                  <w:szCs w:val="22"/>
                </w:rPr>
                <w:id w:val="1128582246"/>
                <w14:checkbox>
                  <w14:checked w14:val="0"/>
                  <w14:checkedState w14:val="2612" w14:font="MS Gothic"/>
                  <w14:uncheckedState w14:val="2610" w14:font="MS Gothic"/>
                </w14:checkbox>
              </w:sdtPr>
              <w:sdtEndPr/>
              <w:sdtContent>
                <w:r w:rsidRPr="00327851">
                  <w:rPr>
                    <w:rFonts w:ascii="Segoe UI Symbol" w:hAnsi="Segoe UI Symbol" w:cs="Segoe UI Symbol"/>
                    <w:b/>
                    <w:sz w:val="22"/>
                    <w:szCs w:val="22"/>
                  </w:rPr>
                  <w:t>☐</w:t>
                </w:r>
              </w:sdtContent>
            </w:sdt>
          </w:p>
        </w:tc>
        <w:tc>
          <w:tcPr>
            <w:tcW w:w="9548" w:type="dxa"/>
            <w:vAlign w:val="center"/>
          </w:tcPr>
          <w:p w14:paraId="2055BA71" w14:textId="6D25A181" w:rsidR="00327851" w:rsidRDefault="00327851" w:rsidP="00327851">
            <w:r w:rsidRPr="00605C3F">
              <w:rPr>
                <w:rFonts w:cs="Arial"/>
                <w:sz w:val="16"/>
                <w:szCs w:val="16"/>
              </w:rPr>
              <w:t>L’offre est complétée par les textes de l’assureur qui viennent uniquement en complément du CCP. Les dispositions de ces textes ne s’appliquent que lorsqu’elles sont plus favorables à l’assuré. L’intégralité des exclusions de ces textes s’appliquent, y compris lorsqu’elles sont contraires à des dispositions du CCP.</w:t>
            </w:r>
          </w:p>
        </w:tc>
      </w:tr>
      <w:tr w:rsidR="00327851" w14:paraId="706711C1" w14:textId="77777777" w:rsidTr="00327851">
        <w:trPr>
          <w:trHeight w:val="454"/>
        </w:trPr>
        <w:tc>
          <w:tcPr>
            <w:tcW w:w="988" w:type="dxa"/>
            <w:vAlign w:val="center"/>
          </w:tcPr>
          <w:p w14:paraId="4FDF61B6" w14:textId="31F2B1C9" w:rsidR="00327851" w:rsidRPr="00327851" w:rsidRDefault="00327851" w:rsidP="00327851">
            <w:pPr>
              <w:jc w:val="center"/>
              <w:rPr>
                <w:sz w:val="22"/>
                <w:szCs w:val="22"/>
              </w:rPr>
            </w:pPr>
            <w:r w:rsidRPr="00327851">
              <w:rPr>
                <w:rFonts w:cs="Arial"/>
                <w:b/>
                <w:sz w:val="22"/>
                <w:szCs w:val="22"/>
              </w:rPr>
              <w:t xml:space="preserve">4 </w:t>
            </w:r>
            <w:sdt>
              <w:sdtPr>
                <w:rPr>
                  <w:rFonts w:cs="Arial"/>
                  <w:b/>
                  <w:sz w:val="22"/>
                  <w:szCs w:val="22"/>
                </w:rPr>
                <w:id w:val="-610123019"/>
                <w14:checkbox>
                  <w14:checked w14:val="0"/>
                  <w14:checkedState w14:val="2612" w14:font="MS Gothic"/>
                  <w14:uncheckedState w14:val="2610" w14:font="MS Gothic"/>
                </w14:checkbox>
              </w:sdtPr>
              <w:sdtEndPr/>
              <w:sdtContent>
                <w:r w:rsidRPr="00327851">
                  <w:rPr>
                    <w:rFonts w:ascii="Segoe UI Symbol" w:hAnsi="Segoe UI Symbol" w:cs="Segoe UI Symbol"/>
                    <w:b/>
                    <w:sz w:val="22"/>
                    <w:szCs w:val="22"/>
                  </w:rPr>
                  <w:t>☐</w:t>
                </w:r>
              </w:sdtContent>
            </w:sdt>
          </w:p>
        </w:tc>
        <w:tc>
          <w:tcPr>
            <w:tcW w:w="9548" w:type="dxa"/>
            <w:vAlign w:val="center"/>
          </w:tcPr>
          <w:p w14:paraId="47B47130" w14:textId="57B1B717" w:rsidR="00327851" w:rsidRDefault="00327851" w:rsidP="00327851">
            <w:r w:rsidRPr="00605C3F">
              <w:rPr>
                <w:rFonts w:cs="Arial"/>
                <w:sz w:val="16"/>
                <w:szCs w:val="16"/>
              </w:rPr>
              <w:t>L’offre est constituée exclusivement par les textes de l’assureur. Les dispositions du CCP ne sont pas appliquées.</w:t>
            </w:r>
          </w:p>
        </w:tc>
      </w:tr>
    </w:tbl>
    <w:p w14:paraId="1FC45C5B" w14:textId="77777777" w:rsidR="00327851" w:rsidRDefault="00327851" w:rsidP="00327851"/>
    <w:tbl>
      <w:tblPr>
        <w:tblStyle w:val="Style2"/>
        <w:tblW w:w="0" w:type="auto"/>
        <w:tblLook w:val="04A0" w:firstRow="1" w:lastRow="0" w:firstColumn="1" w:lastColumn="0" w:noHBand="0" w:noVBand="1"/>
      </w:tblPr>
      <w:tblGrid>
        <w:gridCol w:w="10536"/>
      </w:tblGrid>
      <w:tr w:rsidR="00327851" w14:paraId="092C9B75" w14:textId="77777777" w:rsidTr="00327851">
        <w:trPr>
          <w:cnfStyle w:val="100000000000" w:firstRow="1" w:lastRow="0" w:firstColumn="0" w:lastColumn="0" w:oddVBand="0" w:evenVBand="0" w:oddHBand="0" w:evenHBand="0" w:firstRowFirstColumn="0" w:firstRowLastColumn="0" w:lastRowFirstColumn="0" w:lastRowLastColumn="0"/>
          <w:trHeight w:val="567"/>
        </w:trPr>
        <w:tc>
          <w:tcPr>
            <w:tcW w:w="10536" w:type="dxa"/>
            <w:vAlign w:val="center"/>
          </w:tcPr>
          <w:p w14:paraId="00CB0FDF" w14:textId="599D0B97" w:rsidR="00327851" w:rsidRPr="00327851" w:rsidRDefault="00327851" w:rsidP="00327851">
            <w:pPr>
              <w:rPr>
                <w:b w:val="0"/>
                <w:bCs/>
                <w:sz w:val="16"/>
                <w:szCs w:val="16"/>
              </w:rPr>
            </w:pPr>
            <w:r w:rsidRPr="00327851">
              <w:rPr>
                <w:rFonts w:cs="Arial"/>
                <w:b w:val="0"/>
                <w:bCs/>
                <w:sz w:val="16"/>
                <w:szCs w:val="16"/>
              </w:rPr>
              <w:t>Sauf si vous acceptez intégralement les dispositions contenues dans les pièces du dossier de consultation, indiquez les réserves et / ou observations que vous souhaitez formuler et rendre applicables au marché :</w:t>
            </w:r>
          </w:p>
        </w:tc>
      </w:tr>
      <w:tr w:rsidR="008C34C2" w14:paraId="39141FFB" w14:textId="77777777" w:rsidTr="00D04E47">
        <w:trPr>
          <w:trHeight w:val="2618"/>
        </w:trPr>
        <w:tc>
          <w:tcPr>
            <w:tcW w:w="10536" w:type="dxa"/>
          </w:tcPr>
          <w:p w14:paraId="0F5488E3" w14:textId="308C4996" w:rsidR="008C34C2" w:rsidRPr="008C34C2" w:rsidRDefault="008C34C2" w:rsidP="008C34C2">
            <w:pPr>
              <w:spacing w:before="80"/>
              <w:rPr>
                <w:rFonts w:cs="Arial"/>
                <w:color w:val="156082" w:themeColor="accent1"/>
                <w:sz w:val="16"/>
                <w:szCs w:val="16"/>
                <w:u w:val="single"/>
              </w:rPr>
            </w:pPr>
            <w:r w:rsidRPr="00327851">
              <w:rPr>
                <w:rFonts w:cs="Arial"/>
                <w:color w:val="156082" w:themeColor="accent1"/>
                <w:sz w:val="16"/>
                <w:szCs w:val="16"/>
                <w:u w:val="single"/>
              </w:rPr>
              <w:t>Réserves / observations sur les garanties accordées :</w:t>
            </w:r>
          </w:p>
        </w:tc>
      </w:tr>
      <w:tr w:rsidR="008C34C2" w14:paraId="1BAFFA16" w14:textId="77777777" w:rsidTr="00CA5359">
        <w:trPr>
          <w:trHeight w:val="2618"/>
        </w:trPr>
        <w:tc>
          <w:tcPr>
            <w:tcW w:w="10536" w:type="dxa"/>
          </w:tcPr>
          <w:p w14:paraId="1AF79E19" w14:textId="3A7EB9F2" w:rsidR="008C34C2" w:rsidRPr="00327851" w:rsidRDefault="008C34C2" w:rsidP="00327851">
            <w:pPr>
              <w:spacing w:before="80"/>
              <w:rPr>
                <w:rFonts w:cs="Arial"/>
                <w:color w:val="156082" w:themeColor="accent1"/>
                <w:sz w:val="16"/>
                <w:szCs w:val="16"/>
                <w:u w:val="single"/>
              </w:rPr>
            </w:pPr>
            <w:r w:rsidRPr="00327851">
              <w:rPr>
                <w:rFonts w:cs="Arial"/>
                <w:color w:val="156082" w:themeColor="accent1"/>
                <w:sz w:val="16"/>
                <w:szCs w:val="16"/>
                <w:u w:val="single"/>
              </w:rPr>
              <w:t xml:space="preserve">Réserves / observations sur </w:t>
            </w:r>
            <w:r w:rsidR="00012C89">
              <w:rPr>
                <w:rFonts w:cs="Arial"/>
                <w:color w:val="156082" w:themeColor="accent1"/>
                <w:sz w:val="16"/>
                <w:szCs w:val="16"/>
                <w:u w:val="single"/>
              </w:rPr>
              <w:t>dispositions particulières</w:t>
            </w:r>
            <w:r w:rsidRPr="00327851">
              <w:rPr>
                <w:rFonts w:cs="Arial"/>
                <w:color w:val="156082" w:themeColor="accent1"/>
                <w:sz w:val="16"/>
                <w:szCs w:val="16"/>
                <w:u w:val="single"/>
              </w:rPr>
              <w:t> :</w:t>
            </w:r>
          </w:p>
          <w:p w14:paraId="0DD0BB59" w14:textId="77777777" w:rsidR="008C34C2" w:rsidRPr="00327851" w:rsidRDefault="008C34C2" w:rsidP="00327851">
            <w:pPr>
              <w:rPr>
                <w:color w:val="156082" w:themeColor="accent1"/>
              </w:rPr>
            </w:pPr>
          </w:p>
        </w:tc>
      </w:tr>
      <w:tr w:rsidR="00327851" w14:paraId="6228060A" w14:textId="77777777" w:rsidTr="00327851">
        <w:trPr>
          <w:trHeight w:val="1304"/>
        </w:trPr>
        <w:tc>
          <w:tcPr>
            <w:tcW w:w="10536" w:type="dxa"/>
          </w:tcPr>
          <w:p w14:paraId="30CBBE65" w14:textId="77777777" w:rsidR="00327851" w:rsidRPr="00327851" w:rsidRDefault="00327851" w:rsidP="00327851">
            <w:pPr>
              <w:spacing w:before="80"/>
              <w:rPr>
                <w:rFonts w:cs="Arial"/>
                <w:color w:val="156082" w:themeColor="accent1"/>
                <w:sz w:val="16"/>
                <w:szCs w:val="16"/>
                <w:u w:val="single"/>
              </w:rPr>
            </w:pPr>
            <w:r w:rsidRPr="00327851">
              <w:rPr>
                <w:rFonts w:cs="Arial"/>
                <w:color w:val="156082" w:themeColor="accent1"/>
                <w:sz w:val="16"/>
                <w:szCs w:val="16"/>
                <w:u w:val="single"/>
              </w:rPr>
              <w:t>Autres réserves / observations :</w:t>
            </w:r>
          </w:p>
          <w:p w14:paraId="4B29B35A" w14:textId="77777777" w:rsidR="00327851" w:rsidRDefault="00327851" w:rsidP="00327851">
            <w:pPr>
              <w:rPr>
                <w:color w:val="156082" w:themeColor="accent1"/>
              </w:rPr>
            </w:pPr>
          </w:p>
          <w:p w14:paraId="36722168" w14:textId="77777777" w:rsidR="00012C89" w:rsidRDefault="00012C89" w:rsidP="00327851">
            <w:pPr>
              <w:rPr>
                <w:color w:val="156082" w:themeColor="accent1"/>
              </w:rPr>
            </w:pPr>
          </w:p>
          <w:p w14:paraId="4EA998E6" w14:textId="77777777" w:rsidR="00012C89" w:rsidRDefault="00012C89" w:rsidP="00327851">
            <w:pPr>
              <w:rPr>
                <w:color w:val="156082" w:themeColor="accent1"/>
              </w:rPr>
            </w:pPr>
          </w:p>
          <w:p w14:paraId="611D4016" w14:textId="77777777" w:rsidR="00012C89" w:rsidRDefault="00012C89" w:rsidP="00327851">
            <w:pPr>
              <w:rPr>
                <w:color w:val="156082" w:themeColor="accent1"/>
              </w:rPr>
            </w:pPr>
          </w:p>
          <w:p w14:paraId="710C8807" w14:textId="77777777" w:rsidR="00012C89" w:rsidRDefault="00012C89" w:rsidP="00327851">
            <w:pPr>
              <w:rPr>
                <w:color w:val="156082" w:themeColor="accent1"/>
              </w:rPr>
            </w:pPr>
          </w:p>
          <w:p w14:paraId="59AD2317" w14:textId="77777777" w:rsidR="00012C89" w:rsidRPr="00327851" w:rsidRDefault="00012C89" w:rsidP="00327851">
            <w:pPr>
              <w:rPr>
                <w:color w:val="156082" w:themeColor="accent1"/>
              </w:rPr>
            </w:pPr>
          </w:p>
        </w:tc>
      </w:tr>
    </w:tbl>
    <w:p w14:paraId="06CDC882" w14:textId="77777777" w:rsidR="00327851" w:rsidRPr="001A5B42" w:rsidRDefault="00327851" w:rsidP="00327851">
      <w:pPr>
        <w:pStyle w:val="Toutpetit"/>
      </w:pPr>
    </w:p>
    <w:tbl>
      <w:tblPr>
        <w:tblStyle w:val="Style1"/>
        <w:tblW w:w="0" w:type="auto"/>
        <w:tblLook w:val="04A0" w:firstRow="1" w:lastRow="0" w:firstColumn="1" w:lastColumn="0" w:noHBand="0" w:noVBand="1"/>
      </w:tblPr>
      <w:tblGrid>
        <w:gridCol w:w="5268"/>
        <w:gridCol w:w="5268"/>
      </w:tblGrid>
      <w:tr w:rsidR="00327851" w14:paraId="3C3C71FB" w14:textId="77777777" w:rsidTr="00882AE5">
        <w:trPr>
          <w:cnfStyle w:val="100000000000" w:firstRow="1" w:lastRow="0" w:firstColumn="0" w:lastColumn="0" w:oddVBand="0" w:evenVBand="0" w:oddHBand="0" w:evenHBand="0" w:firstRowFirstColumn="0" w:firstRowLastColumn="0" w:lastRowFirstColumn="0" w:lastRowLastColumn="0"/>
          <w:trHeight w:val="1671"/>
        </w:trPr>
        <w:tc>
          <w:tcPr>
            <w:cnfStyle w:val="001000000000" w:firstRow="0" w:lastRow="0" w:firstColumn="1" w:lastColumn="0" w:oddVBand="0" w:evenVBand="0" w:oddHBand="0" w:evenHBand="0" w:firstRowFirstColumn="0" w:firstRowLastColumn="0" w:lastRowFirstColumn="0" w:lastRowLastColumn="0"/>
            <w:tcW w:w="5268" w:type="dxa"/>
            <w:shd w:val="clear" w:color="auto" w:fill="FFFFFF" w:themeFill="background1"/>
          </w:tcPr>
          <w:p w14:paraId="1F91E5EA" w14:textId="77777777" w:rsidR="00327851" w:rsidRPr="00EF03D2" w:rsidRDefault="00327851" w:rsidP="00882AE5">
            <w:pPr>
              <w:spacing w:line="240" w:lineRule="auto"/>
              <w:jc w:val="left"/>
              <w:rPr>
                <w:rFonts w:eastAsia="Times New Roman" w:cs="Times New Roman"/>
                <w:sz w:val="16"/>
                <w:szCs w:val="16"/>
                <w:lang w:eastAsia="fr-FR"/>
              </w:rPr>
            </w:pPr>
            <w:r w:rsidRPr="00EF03D2">
              <w:rPr>
                <w:rFonts w:eastAsia="Times New Roman" w:cs="Times New Roman"/>
                <w:sz w:val="16"/>
                <w:szCs w:val="16"/>
                <w:lang w:eastAsia="fr-FR"/>
              </w:rPr>
              <w:t xml:space="preserve">Fait à : </w:t>
            </w:r>
          </w:p>
          <w:p w14:paraId="3B2E0ECF" w14:textId="77777777" w:rsidR="00327851" w:rsidRPr="00EF03D2" w:rsidRDefault="00327851" w:rsidP="00882AE5">
            <w:pPr>
              <w:spacing w:line="240" w:lineRule="auto"/>
              <w:jc w:val="left"/>
              <w:rPr>
                <w:rFonts w:eastAsia="Times New Roman" w:cs="Times New Roman"/>
                <w:sz w:val="24"/>
                <w:szCs w:val="16"/>
                <w:lang w:eastAsia="fr-FR"/>
              </w:rPr>
            </w:pPr>
          </w:p>
          <w:p w14:paraId="70FAFC01" w14:textId="77777777" w:rsidR="00327851" w:rsidRDefault="00327851" w:rsidP="00882AE5">
            <w:r w:rsidRPr="00EF03D2">
              <w:rPr>
                <w:rFonts w:eastAsia="Times New Roman" w:cs="Times New Roman"/>
                <w:sz w:val="16"/>
                <w:szCs w:val="16"/>
                <w:lang w:eastAsia="fr-FR"/>
              </w:rPr>
              <w:t xml:space="preserve">Le :   </w:t>
            </w:r>
          </w:p>
        </w:tc>
        <w:tc>
          <w:tcPr>
            <w:tcW w:w="5268" w:type="dxa"/>
          </w:tcPr>
          <w:p w14:paraId="67A2A646" w14:textId="77777777" w:rsidR="00327851" w:rsidRDefault="00327851" w:rsidP="00882AE5">
            <w:pPr>
              <w:cnfStyle w:val="100000000000" w:firstRow="1" w:lastRow="0" w:firstColumn="0" w:lastColumn="0" w:oddVBand="0" w:evenVBand="0" w:oddHBand="0" w:evenHBand="0" w:firstRowFirstColumn="0" w:firstRowLastColumn="0" w:lastRowFirstColumn="0" w:lastRowLastColumn="0"/>
              <w:rPr>
                <w:rFonts w:eastAsia="Times New Roman" w:cs="Times New Roman"/>
                <w:sz w:val="16"/>
                <w:szCs w:val="16"/>
                <w:lang w:eastAsia="fr-FR"/>
              </w:rPr>
            </w:pPr>
            <w:r w:rsidRPr="00EF03D2">
              <w:rPr>
                <w:rFonts w:eastAsia="Times New Roman" w:cs="Times New Roman"/>
                <w:sz w:val="16"/>
                <w:szCs w:val="16"/>
                <w:lang w:eastAsia="fr-FR"/>
              </w:rPr>
              <w:t>Signature du candidat</w:t>
            </w:r>
            <w:r>
              <w:rPr>
                <w:rFonts w:eastAsia="Times New Roman" w:cs="Times New Roman"/>
                <w:sz w:val="16"/>
                <w:szCs w:val="16"/>
                <w:lang w:eastAsia="fr-FR"/>
              </w:rPr>
              <w:t xml:space="preserve"> </w:t>
            </w:r>
            <w:r w:rsidRPr="00EF03D2">
              <w:rPr>
                <w:rFonts w:eastAsia="Times New Roman" w:cs="Times New Roman"/>
                <w:sz w:val="16"/>
                <w:szCs w:val="16"/>
                <w:lang w:eastAsia="fr-FR"/>
              </w:rPr>
              <w:t>:</w:t>
            </w:r>
          </w:p>
          <w:p w14:paraId="65D1CBA1" w14:textId="77777777" w:rsidR="00327851" w:rsidRDefault="00327851" w:rsidP="00882AE5">
            <w:pPr>
              <w:cnfStyle w:val="100000000000" w:firstRow="1" w:lastRow="0" w:firstColumn="0" w:lastColumn="0" w:oddVBand="0" w:evenVBand="0" w:oddHBand="0" w:evenHBand="0" w:firstRowFirstColumn="0" w:firstRowLastColumn="0" w:lastRowFirstColumn="0" w:lastRowLastColumn="0"/>
              <w:rPr>
                <w:rFonts w:eastAsia="Times New Roman" w:cs="Times New Roman"/>
                <w:sz w:val="16"/>
                <w:szCs w:val="16"/>
                <w:lang w:eastAsia="fr-FR"/>
              </w:rPr>
            </w:pPr>
          </w:p>
          <w:p w14:paraId="3C7DD786" w14:textId="77777777" w:rsidR="00327851" w:rsidRDefault="00327851" w:rsidP="00882AE5">
            <w:pPr>
              <w:cnfStyle w:val="100000000000" w:firstRow="1" w:lastRow="0" w:firstColumn="0" w:lastColumn="0" w:oddVBand="0" w:evenVBand="0" w:oddHBand="0" w:evenHBand="0" w:firstRowFirstColumn="0" w:firstRowLastColumn="0" w:lastRowFirstColumn="0" w:lastRowLastColumn="0"/>
              <w:rPr>
                <w:rFonts w:eastAsia="Times New Roman" w:cs="Times New Roman"/>
                <w:sz w:val="16"/>
                <w:szCs w:val="16"/>
                <w:lang w:eastAsia="fr-FR"/>
              </w:rPr>
            </w:pPr>
          </w:p>
          <w:p w14:paraId="42C20912" w14:textId="77777777" w:rsidR="00327851" w:rsidRDefault="00327851" w:rsidP="00882AE5">
            <w:pPr>
              <w:cnfStyle w:val="100000000000" w:firstRow="1" w:lastRow="0" w:firstColumn="0" w:lastColumn="0" w:oddVBand="0" w:evenVBand="0" w:oddHBand="0" w:evenHBand="0" w:firstRowFirstColumn="0" w:firstRowLastColumn="0" w:lastRowFirstColumn="0" w:lastRowLastColumn="0"/>
              <w:rPr>
                <w:rFonts w:eastAsia="Times New Roman" w:cs="Times New Roman"/>
                <w:sz w:val="16"/>
                <w:szCs w:val="16"/>
                <w:lang w:eastAsia="fr-FR"/>
              </w:rPr>
            </w:pPr>
          </w:p>
          <w:p w14:paraId="28E2C5C4" w14:textId="77777777" w:rsidR="00327851" w:rsidRDefault="00327851" w:rsidP="00882AE5">
            <w:pPr>
              <w:cnfStyle w:val="100000000000" w:firstRow="1" w:lastRow="0" w:firstColumn="0" w:lastColumn="0" w:oddVBand="0" w:evenVBand="0" w:oddHBand="0" w:evenHBand="0" w:firstRowFirstColumn="0" w:firstRowLastColumn="0" w:lastRowFirstColumn="0" w:lastRowLastColumn="0"/>
              <w:rPr>
                <w:rFonts w:eastAsia="Times New Roman" w:cs="Times New Roman"/>
                <w:sz w:val="16"/>
                <w:szCs w:val="16"/>
                <w:lang w:eastAsia="fr-FR"/>
              </w:rPr>
            </w:pPr>
          </w:p>
          <w:p w14:paraId="1EC9BBF5" w14:textId="77777777" w:rsidR="00327851" w:rsidRDefault="00327851" w:rsidP="00882AE5">
            <w:pPr>
              <w:cnfStyle w:val="100000000000" w:firstRow="1" w:lastRow="0" w:firstColumn="0" w:lastColumn="0" w:oddVBand="0" w:evenVBand="0" w:oddHBand="0" w:evenHBand="0" w:firstRowFirstColumn="0" w:firstRowLastColumn="0" w:lastRowFirstColumn="0" w:lastRowLastColumn="0"/>
            </w:pPr>
          </w:p>
        </w:tc>
      </w:tr>
    </w:tbl>
    <w:p w14:paraId="29D56B83" w14:textId="77777777" w:rsidR="00327851" w:rsidRPr="00327851" w:rsidRDefault="00327851" w:rsidP="00327851">
      <w:pPr>
        <w:jc w:val="right"/>
      </w:pPr>
    </w:p>
    <w:sectPr w:rsidR="00327851" w:rsidRPr="00327851" w:rsidSect="007C594C">
      <w:footerReference w:type="default" r:id="rId9"/>
      <w:pgSz w:w="11906" w:h="16838"/>
      <w:pgMar w:top="567" w:right="680" w:bottom="567" w:left="6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13EFA3" w14:textId="77777777" w:rsidR="00350198" w:rsidRDefault="00350198" w:rsidP="007C594C">
      <w:pPr>
        <w:spacing w:after="0" w:line="240" w:lineRule="auto"/>
      </w:pPr>
      <w:r>
        <w:separator/>
      </w:r>
    </w:p>
  </w:endnote>
  <w:endnote w:type="continuationSeparator" w:id="0">
    <w:p w14:paraId="30EF94BE" w14:textId="77777777" w:rsidR="00350198" w:rsidRDefault="00350198" w:rsidP="007C59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ptos">
    <w:altName w:val="Arial"/>
    <w:charset w:val="00"/>
    <w:family w:val="swiss"/>
    <w:pitch w:val="variable"/>
    <w:sig w:usb0="00000001"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A6A6A6" w:themeColor="background1" w:themeShade="A6"/>
      </w:rPr>
      <w:id w:val="-436143928"/>
      <w:docPartObj>
        <w:docPartGallery w:val="Page Numbers (Bottom of Page)"/>
        <w:docPartUnique/>
      </w:docPartObj>
    </w:sdtPr>
    <w:sdtEndPr/>
    <w:sdtContent>
      <w:sdt>
        <w:sdtPr>
          <w:rPr>
            <w:color w:val="A6A6A6" w:themeColor="background1" w:themeShade="A6"/>
          </w:rPr>
          <w:id w:val="-1769616900"/>
          <w:docPartObj>
            <w:docPartGallery w:val="Page Numbers (Top of Page)"/>
            <w:docPartUnique/>
          </w:docPartObj>
        </w:sdtPr>
        <w:sdtEndPr/>
        <w:sdtContent>
          <w:p w14:paraId="181B1139" w14:textId="098D6F96" w:rsidR="007C594C" w:rsidRPr="007C594C" w:rsidRDefault="007C594C" w:rsidP="007C594C">
            <w:pPr>
              <w:pStyle w:val="Pieddepage"/>
              <w:jc w:val="left"/>
              <w:rPr>
                <w:color w:val="A6A6A6" w:themeColor="background1" w:themeShade="A6"/>
              </w:rPr>
            </w:pPr>
            <w:r w:rsidRPr="007C594C">
              <w:rPr>
                <w:color w:val="A6A6A6" w:themeColor="background1" w:themeShade="A6"/>
              </w:rPr>
              <w:fldChar w:fldCharType="begin"/>
            </w:r>
            <w:r w:rsidRPr="007C594C">
              <w:rPr>
                <w:color w:val="A6A6A6" w:themeColor="background1" w:themeShade="A6"/>
              </w:rPr>
              <w:instrText xml:space="preserve"> FILENAME \* MERGEFORMAT </w:instrText>
            </w:r>
            <w:r w:rsidRPr="007C594C">
              <w:rPr>
                <w:color w:val="A6A6A6" w:themeColor="background1" w:themeShade="A6"/>
              </w:rPr>
              <w:fldChar w:fldCharType="separate"/>
            </w:r>
            <w:r w:rsidR="00192E03">
              <w:rPr>
                <w:noProof/>
                <w:color w:val="A6A6A6" w:themeColor="background1" w:themeShade="A6"/>
              </w:rPr>
              <w:t xml:space="preserve">2025 - </w:t>
            </w:r>
            <w:r w:rsidR="0030556E">
              <w:rPr>
                <w:noProof/>
                <w:color w:val="A6A6A6" w:themeColor="background1" w:themeShade="A6"/>
              </w:rPr>
              <w:t>CCP</w:t>
            </w:r>
            <w:r w:rsidR="00192E03">
              <w:rPr>
                <w:noProof/>
                <w:color w:val="A6A6A6" w:themeColor="background1" w:themeShade="A6"/>
              </w:rPr>
              <w:t xml:space="preserve"> Flotte - </w:t>
            </w:r>
            <w:r w:rsidRPr="007C594C">
              <w:rPr>
                <w:color w:val="A6A6A6" w:themeColor="background1" w:themeShade="A6"/>
              </w:rPr>
              <w:fldChar w:fldCharType="end"/>
            </w:r>
            <w:bookmarkStart w:id="13" w:name="_Hlk211527855"/>
            <w:r w:rsidR="0030556E">
              <w:rPr>
                <w:color w:val="A6A6A6" w:themeColor="background1" w:themeShade="A6"/>
              </w:rPr>
              <w:t>Chambre d’Agriculture de l’Aveyron</w:t>
            </w:r>
            <w:bookmarkEnd w:id="13"/>
            <w:r w:rsidRPr="007C594C">
              <w:rPr>
                <w:color w:val="A6A6A6" w:themeColor="background1" w:themeShade="A6"/>
              </w:rPr>
              <w:tab/>
              <w:t xml:space="preserve">Page </w:t>
            </w:r>
            <w:r w:rsidRPr="007C594C">
              <w:rPr>
                <w:b/>
                <w:bCs/>
                <w:color w:val="A6A6A6" w:themeColor="background1" w:themeShade="A6"/>
                <w:sz w:val="24"/>
                <w:szCs w:val="24"/>
              </w:rPr>
              <w:fldChar w:fldCharType="begin"/>
            </w:r>
            <w:r w:rsidRPr="007C594C">
              <w:rPr>
                <w:b/>
                <w:bCs/>
                <w:color w:val="A6A6A6" w:themeColor="background1" w:themeShade="A6"/>
              </w:rPr>
              <w:instrText>PAGE</w:instrText>
            </w:r>
            <w:r w:rsidRPr="007C594C">
              <w:rPr>
                <w:b/>
                <w:bCs/>
                <w:color w:val="A6A6A6" w:themeColor="background1" w:themeShade="A6"/>
                <w:sz w:val="24"/>
                <w:szCs w:val="24"/>
              </w:rPr>
              <w:fldChar w:fldCharType="separate"/>
            </w:r>
            <w:r w:rsidR="0055596B">
              <w:rPr>
                <w:b/>
                <w:bCs/>
                <w:noProof/>
                <w:color w:val="A6A6A6" w:themeColor="background1" w:themeShade="A6"/>
              </w:rPr>
              <w:t>1</w:t>
            </w:r>
            <w:r w:rsidRPr="007C594C">
              <w:rPr>
                <w:b/>
                <w:bCs/>
                <w:color w:val="A6A6A6" w:themeColor="background1" w:themeShade="A6"/>
                <w:sz w:val="24"/>
                <w:szCs w:val="24"/>
              </w:rPr>
              <w:fldChar w:fldCharType="end"/>
            </w:r>
            <w:r w:rsidRPr="007C594C">
              <w:rPr>
                <w:color w:val="A6A6A6" w:themeColor="background1" w:themeShade="A6"/>
              </w:rPr>
              <w:t xml:space="preserve"> sur </w:t>
            </w:r>
            <w:r w:rsidRPr="007C594C">
              <w:rPr>
                <w:b/>
                <w:bCs/>
                <w:color w:val="A6A6A6" w:themeColor="background1" w:themeShade="A6"/>
                <w:sz w:val="24"/>
                <w:szCs w:val="24"/>
              </w:rPr>
              <w:fldChar w:fldCharType="begin"/>
            </w:r>
            <w:r w:rsidRPr="007C594C">
              <w:rPr>
                <w:b/>
                <w:bCs/>
                <w:color w:val="A6A6A6" w:themeColor="background1" w:themeShade="A6"/>
              </w:rPr>
              <w:instrText>NUMPAGES</w:instrText>
            </w:r>
            <w:r w:rsidRPr="007C594C">
              <w:rPr>
                <w:b/>
                <w:bCs/>
                <w:color w:val="A6A6A6" w:themeColor="background1" w:themeShade="A6"/>
                <w:sz w:val="24"/>
                <w:szCs w:val="24"/>
              </w:rPr>
              <w:fldChar w:fldCharType="separate"/>
            </w:r>
            <w:r w:rsidR="0055596B">
              <w:rPr>
                <w:b/>
                <w:bCs/>
                <w:noProof/>
                <w:color w:val="A6A6A6" w:themeColor="background1" w:themeShade="A6"/>
              </w:rPr>
              <w:t>13</w:t>
            </w:r>
            <w:r w:rsidRPr="007C594C">
              <w:rPr>
                <w:b/>
                <w:bCs/>
                <w:color w:val="A6A6A6" w:themeColor="background1" w:themeShade="A6"/>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5D8C7" w14:textId="77777777" w:rsidR="00350198" w:rsidRDefault="00350198" w:rsidP="007C594C">
      <w:pPr>
        <w:spacing w:after="0" w:line="240" w:lineRule="auto"/>
      </w:pPr>
      <w:r>
        <w:separator/>
      </w:r>
    </w:p>
  </w:footnote>
  <w:footnote w:type="continuationSeparator" w:id="0">
    <w:p w14:paraId="48325B64" w14:textId="77777777" w:rsidR="00350198" w:rsidRDefault="00350198" w:rsidP="007C594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E6FCC"/>
    <w:multiLevelType w:val="multilevel"/>
    <w:tmpl w:val="78085D00"/>
    <w:lvl w:ilvl="0">
      <w:start w:val="1"/>
      <w:numFmt w:val="decimal"/>
      <w:lvlText w:val="ARTICLE %1 -"/>
      <w:lvlJc w:val="center"/>
      <w:pPr>
        <w:tabs>
          <w:tab w:val="num" w:pos="720"/>
        </w:tabs>
        <w:ind w:left="0" w:firstLine="0"/>
      </w:pPr>
      <w:rPr>
        <w:rFonts w:hint="default"/>
      </w:rPr>
    </w:lvl>
    <w:lvl w:ilvl="1">
      <w:start w:val="1"/>
      <w:numFmt w:val="decimal"/>
      <w:lvlText w:val="%1.%2."/>
      <w:lvlJc w:val="left"/>
      <w:pPr>
        <w:tabs>
          <w:tab w:val="num" w:pos="1440"/>
        </w:tabs>
        <w:ind w:left="0" w:firstLine="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 w15:restartNumberingAfterBreak="0">
    <w:nsid w:val="13D03EC9"/>
    <w:multiLevelType w:val="hybridMultilevel"/>
    <w:tmpl w:val="A392C57E"/>
    <w:lvl w:ilvl="0" w:tplc="533C8046">
      <w:start w:val="4"/>
      <w:numFmt w:val="bullet"/>
      <w:lvlText w:val="-"/>
      <w:lvlJc w:val="left"/>
      <w:pPr>
        <w:ind w:left="5322"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266D6B92"/>
    <w:multiLevelType w:val="hybridMultilevel"/>
    <w:tmpl w:val="3DA68216"/>
    <w:lvl w:ilvl="0" w:tplc="199CFA1C">
      <w:start w:val="1"/>
      <w:numFmt w:val="bullet"/>
      <w:lvlText w:val="-"/>
      <w:lvlJc w:val="left"/>
      <w:pPr>
        <w:ind w:left="2629"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CCF312B"/>
    <w:multiLevelType w:val="hybridMultilevel"/>
    <w:tmpl w:val="EB00F75C"/>
    <w:lvl w:ilvl="0" w:tplc="C8BC4F72">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E4B4275"/>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E5810D6"/>
    <w:multiLevelType w:val="hybridMultilevel"/>
    <w:tmpl w:val="24E86424"/>
    <w:lvl w:ilvl="0" w:tplc="3D78A19A">
      <w:numFmt w:val="bullet"/>
      <w:lvlText w:val="-"/>
      <w:lvlJc w:val="left"/>
      <w:pPr>
        <w:ind w:left="720" w:hanging="360"/>
      </w:pPr>
      <w:rPr>
        <w:rFonts w:ascii="Trebuchet MS" w:eastAsia="Calibri" w:hAnsi="Trebuchet M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3D330572"/>
    <w:multiLevelType w:val="hybridMultilevel"/>
    <w:tmpl w:val="42F88CEA"/>
    <w:lvl w:ilvl="0" w:tplc="F0BCF15E">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E9B7951"/>
    <w:multiLevelType w:val="hybridMultilevel"/>
    <w:tmpl w:val="EAF6610C"/>
    <w:lvl w:ilvl="0" w:tplc="D5B63276">
      <w:numFmt w:val="bullet"/>
      <w:lvlText w:val="-"/>
      <w:lvlJc w:val="left"/>
      <w:pPr>
        <w:tabs>
          <w:tab w:val="num" w:pos="1065"/>
        </w:tabs>
        <w:ind w:left="1065"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3">
      <w:start w:val="1"/>
      <w:numFmt w:val="bullet"/>
      <w:lvlText w:val="o"/>
      <w:lvlJc w:val="left"/>
      <w:pPr>
        <w:tabs>
          <w:tab w:val="num" w:pos="2160"/>
        </w:tabs>
        <w:ind w:left="2160" w:hanging="360"/>
      </w:pPr>
      <w:rPr>
        <w:rFonts w:ascii="Courier New" w:hAnsi="Courier New"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27B1F14"/>
    <w:multiLevelType w:val="hybridMultilevel"/>
    <w:tmpl w:val="2DC89754"/>
    <w:lvl w:ilvl="0" w:tplc="C8BC4F72">
      <w:start w:val="3"/>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3FD7D2C"/>
    <w:multiLevelType w:val="hybridMultilevel"/>
    <w:tmpl w:val="AA784A2A"/>
    <w:lvl w:ilvl="0" w:tplc="C8BC4F72">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B9B48E4"/>
    <w:multiLevelType w:val="multilevel"/>
    <w:tmpl w:val="C85C136E"/>
    <w:lvl w:ilvl="0">
      <w:start w:val="1"/>
      <w:numFmt w:val="decimal"/>
      <w:pStyle w:val="Titre1"/>
      <w:suff w:val="space"/>
      <w:lvlText w:val="ARTICLE %1 -"/>
      <w:lvlJc w:val="center"/>
      <w:pPr>
        <w:ind w:left="0" w:firstLine="0"/>
      </w:pPr>
      <w:rPr>
        <w:rFonts w:hint="default"/>
      </w:rPr>
    </w:lvl>
    <w:lvl w:ilvl="1">
      <w:start w:val="1"/>
      <w:numFmt w:val="decimal"/>
      <w:pStyle w:val="Clausier"/>
      <w:suff w:val="space"/>
      <w:lvlText w:val="%1.%2 -"/>
      <w:lvlJc w:val="left"/>
      <w:pPr>
        <w:ind w:left="0" w:firstLine="0"/>
      </w:pPr>
      <w:rPr>
        <w:b/>
        <w:bCs/>
        <w:i w:val="0"/>
        <w:iCs/>
        <w:color w:val="auto"/>
        <w:sz w:val="18"/>
        <w:szCs w:val="18"/>
      </w:rPr>
    </w:lvl>
    <w:lvl w:ilvl="2">
      <w:start w:val="1"/>
      <w:numFmt w:val="decimal"/>
      <w:pStyle w:val="XXX"/>
      <w:suff w:val="space"/>
      <w:lvlText w:val="%1.%2.%3."/>
      <w:lvlJc w:val="left"/>
      <w:pPr>
        <w:ind w:left="284" w:firstLine="0"/>
      </w:pPr>
      <w:rPr>
        <w:rFonts w:hint="default"/>
        <w:i/>
        <w:iCs/>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1" w15:restartNumberingAfterBreak="0">
    <w:nsid w:val="4DDD6C55"/>
    <w:multiLevelType w:val="multilevel"/>
    <w:tmpl w:val="26747500"/>
    <w:lvl w:ilvl="0">
      <w:start w:val="1"/>
      <w:numFmt w:val="decimal"/>
      <w:lvlText w:val="ARTICLE %1 -"/>
      <w:lvlJc w:val="center"/>
      <w:pPr>
        <w:tabs>
          <w:tab w:val="num" w:pos="708"/>
        </w:tabs>
        <w:ind w:left="708" w:firstLine="0"/>
      </w:pPr>
      <w:rPr>
        <w:rFonts w:hint="default"/>
      </w:rPr>
    </w:lvl>
    <w:lvl w:ilvl="1">
      <w:start w:val="1"/>
      <w:numFmt w:val="decimal"/>
      <w:lvlText w:val="%1.%2."/>
      <w:lvlJc w:val="left"/>
      <w:pPr>
        <w:tabs>
          <w:tab w:val="num" w:pos="708"/>
        </w:tabs>
        <w:ind w:left="708" w:firstLine="0"/>
      </w:pPr>
      <w:rPr>
        <w:rFonts w:hint="default"/>
      </w:rPr>
    </w:lvl>
    <w:lvl w:ilvl="2">
      <w:start w:val="1"/>
      <w:numFmt w:val="decimal"/>
      <w:lvlText w:val="%1.%2.%3."/>
      <w:lvlJc w:val="left"/>
      <w:pPr>
        <w:tabs>
          <w:tab w:val="num" w:pos="708"/>
        </w:tabs>
        <w:ind w:left="708" w:firstLine="0"/>
      </w:pPr>
      <w:rPr>
        <w:rFonts w:hint="default"/>
      </w:rPr>
    </w:lvl>
    <w:lvl w:ilvl="3">
      <w:start w:val="1"/>
      <w:numFmt w:val="decimal"/>
      <w:lvlText w:val="%4."/>
      <w:lvlJc w:val="left"/>
      <w:pPr>
        <w:tabs>
          <w:tab w:val="num" w:pos="3588"/>
        </w:tabs>
        <w:ind w:left="3588" w:hanging="720"/>
      </w:pPr>
      <w:rPr>
        <w:rFonts w:hint="default"/>
      </w:rPr>
    </w:lvl>
    <w:lvl w:ilvl="4">
      <w:start w:val="1"/>
      <w:numFmt w:val="decimal"/>
      <w:lvlText w:val="%5."/>
      <w:lvlJc w:val="left"/>
      <w:pPr>
        <w:tabs>
          <w:tab w:val="num" w:pos="4308"/>
        </w:tabs>
        <w:ind w:left="4308" w:hanging="720"/>
      </w:pPr>
      <w:rPr>
        <w:rFonts w:hint="default"/>
      </w:rPr>
    </w:lvl>
    <w:lvl w:ilvl="5">
      <w:start w:val="1"/>
      <w:numFmt w:val="decimal"/>
      <w:lvlText w:val="%6."/>
      <w:lvlJc w:val="left"/>
      <w:pPr>
        <w:tabs>
          <w:tab w:val="num" w:pos="5028"/>
        </w:tabs>
        <w:ind w:left="5028" w:hanging="720"/>
      </w:pPr>
      <w:rPr>
        <w:rFonts w:hint="default"/>
      </w:rPr>
    </w:lvl>
    <w:lvl w:ilvl="6">
      <w:start w:val="1"/>
      <w:numFmt w:val="decimal"/>
      <w:lvlText w:val="%7."/>
      <w:lvlJc w:val="left"/>
      <w:pPr>
        <w:tabs>
          <w:tab w:val="num" w:pos="5748"/>
        </w:tabs>
        <w:ind w:left="5748" w:hanging="720"/>
      </w:pPr>
      <w:rPr>
        <w:rFonts w:hint="default"/>
      </w:rPr>
    </w:lvl>
    <w:lvl w:ilvl="7">
      <w:start w:val="1"/>
      <w:numFmt w:val="decimal"/>
      <w:lvlText w:val="%8."/>
      <w:lvlJc w:val="left"/>
      <w:pPr>
        <w:tabs>
          <w:tab w:val="num" w:pos="6468"/>
        </w:tabs>
        <w:ind w:left="6468" w:hanging="720"/>
      </w:pPr>
      <w:rPr>
        <w:rFonts w:hint="default"/>
      </w:rPr>
    </w:lvl>
    <w:lvl w:ilvl="8">
      <w:start w:val="1"/>
      <w:numFmt w:val="decimal"/>
      <w:lvlText w:val="%9."/>
      <w:lvlJc w:val="left"/>
      <w:pPr>
        <w:tabs>
          <w:tab w:val="num" w:pos="7188"/>
        </w:tabs>
        <w:ind w:left="7188" w:hanging="720"/>
      </w:pPr>
      <w:rPr>
        <w:rFonts w:hint="default"/>
      </w:rPr>
    </w:lvl>
  </w:abstractNum>
  <w:abstractNum w:abstractNumId="12" w15:restartNumberingAfterBreak="0">
    <w:nsid w:val="54325ACF"/>
    <w:multiLevelType w:val="hybridMultilevel"/>
    <w:tmpl w:val="1F52FAF2"/>
    <w:lvl w:ilvl="0" w:tplc="C8BC4F72">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8E45E2B"/>
    <w:multiLevelType w:val="multilevel"/>
    <w:tmpl w:val="9992E7E8"/>
    <w:lvl w:ilvl="0">
      <w:start w:val="1"/>
      <w:numFmt w:val="decimal"/>
      <w:lvlText w:val="Article %1 :"/>
      <w:lvlJc w:val="center"/>
      <w:pPr>
        <w:ind w:left="0" w:firstLine="0"/>
      </w:pPr>
      <w:rPr>
        <w:rFonts w:hint="default"/>
      </w:rPr>
    </w:lvl>
    <w:lvl w:ilvl="1">
      <w:start w:val="1"/>
      <w:numFmt w:val="decimalZero"/>
      <w:isLgl/>
      <w:lvlText w:val="%1.%2 -"/>
      <w:lvlJc w:val="left"/>
      <w:pPr>
        <w:ind w:left="0" w:firstLine="0"/>
      </w:pPr>
    </w:lvl>
    <w:lvl w:ilvl="2">
      <w:start w:val="1"/>
      <w:numFmt w:val="decimal"/>
      <w:lvlText w:val="%1.%2.%3 -"/>
      <w:lvlJc w:val="left"/>
      <w:pPr>
        <w:ind w:left="0" w:firstLine="284"/>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4" w15:restartNumberingAfterBreak="0">
    <w:nsid w:val="5D455A56"/>
    <w:multiLevelType w:val="hybridMultilevel"/>
    <w:tmpl w:val="A5E6EAEA"/>
    <w:lvl w:ilvl="0" w:tplc="EB722DD4">
      <w:start w:val="2"/>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2F34570"/>
    <w:multiLevelType w:val="multilevel"/>
    <w:tmpl w:val="4F26CE96"/>
    <w:lvl w:ilvl="0">
      <w:start w:val="1"/>
      <w:numFmt w:val="upperLetter"/>
      <w:lvlText w:val="GARANTIE %1"/>
      <w:lvlJc w:val="left"/>
      <w:pPr>
        <w:ind w:left="720" w:hanging="360"/>
      </w:pPr>
      <w:rPr>
        <w:rFonts w:hint="default"/>
        <w:color w:val="FFFFFF" w:themeColor="background1"/>
      </w:rPr>
    </w:lvl>
    <w:lvl w:ilvl="1">
      <w:start w:val="1"/>
      <w:numFmt w:val="decimal"/>
      <w:suff w:val="nothing"/>
      <w:lvlText w:val="GARANTIE %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64433CBE"/>
    <w:multiLevelType w:val="hybridMultilevel"/>
    <w:tmpl w:val="2DAEB860"/>
    <w:lvl w:ilvl="0" w:tplc="C8BC4F72">
      <w:start w:val="3"/>
      <w:numFmt w:val="bullet"/>
      <w:lvlText w:val="-"/>
      <w:lvlJc w:val="left"/>
      <w:pPr>
        <w:ind w:left="1004" w:hanging="360"/>
      </w:pPr>
      <w:rPr>
        <w:rFonts w:ascii="Arial" w:eastAsia="Times New Roman" w:hAnsi="Arial" w:cs="Aria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7" w15:restartNumberingAfterBreak="0">
    <w:nsid w:val="698F64BF"/>
    <w:multiLevelType w:val="multilevel"/>
    <w:tmpl w:val="26747500"/>
    <w:lvl w:ilvl="0">
      <w:start w:val="1"/>
      <w:numFmt w:val="decimal"/>
      <w:lvlText w:val="ARTICLE %1 -"/>
      <w:lvlJc w:val="center"/>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8" w15:restartNumberingAfterBreak="0">
    <w:nsid w:val="6AB44794"/>
    <w:multiLevelType w:val="hybridMultilevel"/>
    <w:tmpl w:val="6D0867C6"/>
    <w:lvl w:ilvl="0" w:tplc="040C0001">
      <w:start w:val="1"/>
      <w:numFmt w:val="bullet"/>
      <w:lvlText w:val=""/>
      <w:lvlJc w:val="left"/>
      <w:pPr>
        <w:tabs>
          <w:tab w:val="num" w:pos="1440"/>
        </w:tabs>
        <w:ind w:left="1440" w:hanging="360"/>
      </w:pPr>
      <w:rPr>
        <w:rFonts w:ascii="Symbol" w:hAnsi="Symbol" w:hint="default"/>
      </w:rPr>
    </w:lvl>
    <w:lvl w:ilvl="1" w:tplc="040C0003">
      <w:start w:val="1"/>
      <w:numFmt w:val="bullet"/>
      <w:lvlText w:val="o"/>
      <w:lvlJc w:val="left"/>
      <w:pPr>
        <w:tabs>
          <w:tab w:val="num" w:pos="2160"/>
        </w:tabs>
        <w:ind w:left="2160" w:hanging="360"/>
      </w:pPr>
      <w:rPr>
        <w:rFonts w:ascii="Courier New" w:hAnsi="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31949A6"/>
    <w:multiLevelType w:val="hybridMultilevel"/>
    <w:tmpl w:val="C374C2A4"/>
    <w:lvl w:ilvl="0" w:tplc="A852CC5E">
      <w:start w:val="3"/>
      <w:numFmt w:val="bullet"/>
      <w:lvlText w:val="-"/>
      <w:lvlJc w:val="left"/>
      <w:pPr>
        <w:tabs>
          <w:tab w:val="num" w:pos="2697"/>
        </w:tabs>
        <w:ind w:left="2697" w:hanging="360"/>
      </w:pPr>
      <w:rPr>
        <w:rFonts w:ascii="Times New Roman" w:eastAsia="Times New Roman" w:hAnsi="Times New Roman" w:cs="Times New Roman" w:hint="default"/>
      </w:rPr>
    </w:lvl>
    <w:lvl w:ilvl="1" w:tplc="040C0003">
      <w:start w:val="1"/>
      <w:numFmt w:val="bullet"/>
      <w:lvlText w:val="o"/>
      <w:lvlJc w:val="left"/>
      <w:pPr>
        <w:tabs>
          <w:tab w:val="num" w:pos="3417"/>
        </w:tabs>
        <w:ind w:left="3417" w:hanging="360"/>
      </w:pPr>
      <w:rPr>
        <w:rFonts w:ascii="Courier New" w:hAnsi="Courier New" w:hint="default"/>
      </w:rPr>
    </w:lvl>
    <w:lvl w:ilvl="2" w:tplc="040C0005" w:tentative="1">
      <w:start w:val="1"/>
      <w:numFmt w:val="bullet"/>
      <w:lvlText w:val=""/>
      <w:lvlJc w:val="left"/>
      <w:pPr>
        <w:tabs>
          <w:tab w:val="num" w:pos="4137"/>
        </w:tabs>
        <w:ind w:left="4137" w:hanging="360"/>
      </w:pPr>
      <w:rPr>
        <w:rFonts w:ascii="Wingdings" w:hAnsi="Wingdings" w:hint="default"/>
      </w:rPr>
    </w:lvl>
    <w:lvl w:ilvl="3" w:tplc="040C0001" w:tentative="1">
      <w:start w:val="1"/>
      <w:numFmt w:val="bullet"/>
      <w:lvlText w:val=""/>
      <w:lvlJc w:val="left"/>
      <w:pPr>
        <w:tabs>
          <w:tab w:val="num" w:pos="4857"/>
        </w:tabs>
        <w:ind w:left="4857" w:hanging="360"/>
      </w:pPr>
      <w:rPr>
        <w:rFonts w:ascii="Symbol" w:hAnsi="Symbol" w:hint="default"/>
      </w:rPr>
    </w:lvl>
    <w:lvl w:ilvl="4" w:tplc="040C0003" w:tentative="1">
      <w:start w:val="1"/>
      <w:numFmt w:val="bullet"/>
      <w:lvlText w:val="o"/>
      <w:lvlJc w:val="left"/>
      <w:pPr>
        <w:tabs>
          <w:tab w:val="num" w:pos="5577"/>
        </w:tabs>
        <w:ind w:left="5577" w:hanging="360"/>
      </w:pPr>
      <w:rPr>
        <w:rFonts w:ascii="Courier New" w:hAnsi="Courier New" w:hint="default"/>
      </w:rPr>
    </w:lvl>
    <w:lvl w:ilvl="5" w:tplc="040C0005" w:tentative="1">
      <w:start w:val="1"/>
      <w:numFmt w:val="bullet"/>
      <w:lvlText w:val=""/>
      <w:lvlJc w:val="left"/>
      <w:pPr>
        <w:tabs>
          <w:tab w:val="num" w:pos="6297"/>
        </w:tabs>
        <w:ind w:left="6297" w:hanging="360"/>
      </w:pPr>
      <w:rPr>
        <w:rFonts w:ascii="Wingdings" w:hAnsi="Wingdings" w:hint="default"/>
      </w:rPr>
    </w:lvl>
    <w:lvl w:ilvl="6" w:tplc="040C0001" w:tentative="1">
      <w:start w:val="1"/>
      <w:numFmt w:val="bullet"/>
      <w:lvlText w:val=""/>
      <w:lvlJc w:val="left"/>
      <w:pPr>
        <w:tabs>
          <w:tab w:val="num" w:pos="7017"/>
        </w:tabs>
        <w:ind w:left="7017" w:hanging="360"/>
      </w:pPr>
      <w:rPr>
        <w:rFonts w:ascii="Symbol" w:hAnsi="Symbol" w:hint="default"/>
      </w:rPr>
    </w:lvl>
    <w:lvl w:ilvl="7" w:tplc="040C0003" w:tentative="1">
      <w:start w:val="1"/>
      <w:numFmt w:val="bullet"/>
      <w:lvlText w:val="o"/>
      <w:lvlJc w:val="left"/>
      <w:pPr>
        <w:tabs>
          <w:tab w:val="num" w:pos="7737"/>
        </w:tabs>
        <w:ind w:left="7737" w:hanging="360"/>
      </w:pPr>
      <w:rPr>
        <w:rFonts w:ascii="Courier New" w:hAnsi="Courier New" w:hint="default"/>
      </w:rPr>
    </w:lvl>
    <w:lvl w:ilvl="8" w:tplc="040C0005" w:tentative="1">
      <w:start w:val="1"/>
      <w:numFmt w:val="bullet"/>
      <w:lvlText w:val=""/>
      <w:lvlJc w:val="left"/>
      <w:pPr>
        <w:tabs>
          <w:tab w:val="num" w:pos="8457"/>
        </w:tabs>
        <w:ind w:left="8457" w:hanging="360"/>
      </w:pPr>
      <w:rPr>
        <w:rFonts w:ascii="Wingdings" w:hAnsi="Wingdings" w:hint="default"/>
      </w:rPr>
    </w:lvl>
  </w:abstractNum>
  <w:num w:numId="1">
    <w:abstractNumId w:val="13"/>
  </w:num>
  <w:num w:numId="2">
    <w:abstractNumId w:val="2"/>
  </w:num>
  <w:num w:numId="3">
    <w:abstractNumId w:val="13"/>
  </w:num>
  <w:num w:numId="4">
    <w:abstractNumId w:val="13"/>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3"/>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4"/>
  </w:num>
  <w:num w:numId="16">
    <w:abstractNumId w:val="15"/>
  </w:num>
  <w:num w:numId="17">
    <w:abstractNumId w:val="7"/>
  </w:num>
  <w:num w:numId="18">
    <w:abstractNumId w:val="8"/>
  </w:num>
  <w:num w:numId="19">
    <w:abstractNumId w:val="14"/>
  </w:num>
  <w:num w:numId="20">
    <w:abstractNumId w:val="19"/>
  </w:num>
  <w:num w:numId="21">
    <w:abstractNumId w:val="6"/>
  </w:num>
  <w:num w:numId="22">
    <w:abstractNumId w:val="16"/>
  </w:num>
  <w:num w:numId="23">
    <w:abstractNumId w:val="9"/>
  </w:num>
  <w:num w:numId="24">
    <w:abstractNumId w:val="12"/>
  </w:num>
  <w:num w:numId="25">
    <w:abstractNumId w:val="1"/>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0C6E"/>
    <w:rsid w:val="00012C89"/>
    <w:rsid w:val="00013292"/>
    <w:rsid w:val="00022F58"/>
    <w:rsid w:val="000233C4"/>
    <w:rsid w:val="000243DD"/>
    <w:rsid w:val="00060EB1"/>
    <w:rsid w:val="00092B10"/>
    <w:rsid w:val="000933C1"/>
    <w:rsid w:val="000A3C43"/>
    <w:rsid w:val="000A5CD7"/>
    <w:rsid w:val="000F29F9"/>
    <w:rsid w:val="0010192D"/>
    <w:rsid w:val="00101B4E"/>
    <w:rsid w:val="001022AC"/>
    <w:rsid w:val="001170B0"/>
    <w:rsid w:val="00123F8C"/>
    <w:rsid w:val="001431ED"/>
    <w:rsid w:val="00192E03"/>
    <w:rsid w:val="001939F4"/>
    <w:rsid w:val="001A5B42"/>
    <w:rsid w:val="001B6EA5"/>
    <w:rsid w:val="001B7F34"/>
    <w:rsid w:val="001D412F"/>
    <w:rsid w:val="001F601E"/>
    <w:rsid w:val="00211CE9"/>
    <w:rsid w:val="002164C7"/>
    <w:rsid w:val="00225C70"/>
    <w:rsid w:val="002554FD"/>
    <w:rsid w:val="0028699D"/>
    <w:rsid w:val="00293C2B"/>
    <w:rsid w:val="00296A43"/>
    <w:rsid w:val="002D2696"/>
    <w:rsid w:val="002E39A9"/>
    <w:rsid w:val="0030556E"/>
    <w:rsid w:val="0030781C"/>
    <w:rsid w:val="00311625"/>
    <w:rsid w:val="00327851"/>
    <w:rsid w:val="0034715E"/>
    <w:rsid w:val="00350198"/>
    <w:rsid w:val="0035635A"/>
    <w:rsid w:val="003B5EAE"/>
    <w:rsid w:val="004202B9"/>
    <w:rsid w:val="004311FC"/>
    <w:rsid w:val="00441520"/>
    <w:rsid w:val="0044311C"/>
    <w:rsid w:val="00454669"/>
    <w:rsid w:val="00474E97"/>
    <w:rsid w:val="00486D76"/>
    <w:rsid w:val="00490291"/>
    <w:rsid w:val="004A4543"/>
    <w:rsid w:val="004D22FC"/>
    <w:rsid w:val="004F6718"/>
    <w:rsid w:val="00536E03"/>
    <w:rsid w:val="0055596B"/>
    <w:rsid w:val="00561464"/>
    <w:rsid w:val="00565CEE"/>
    <w:rsid w:val="00592789"/>
    <w:rsid w:val="005A0092"/>
    <w:rsid w:val="005B3FB3"/>
    <w:rsid w:val="005B5FB3"/>
    <w:rsid w:val="005F15D5"/>
    <w:rsid w:val="00642810"/>
    <w:rsid w:val="00686DE0"/>
    <w:rsid w:val="006E6B89"/>
    <w:rsid w:val="006F25B7"/>
    <w:rsid w:val="006F5EEA"/>
    <w:rsid w:val="0070217A"/>
    <w:rsid w:val="00732DA1"/>
    <w:rsid w:val="007753EB"/>
    <w:rsid w:val="00795F02"/>
    <w:rsid w:val="0079623C"/>
    <w:rsid w:val="007A0B6A"/>
    <w:rsid w:val="007A3C94"/>
    <w:rsid w:val="007C2F93"/>
    <w:rsid w:val="007C594C"/>
    <w:rsid w:val="00813B0C"/>
    <w:rsid w:val="008252A9"/>
    <w:rsid w:val="008449AF"/>
    <w:rsid w:val="00877CD5"/>
    <w:rsid w:val="00880C63"/>
    <w:rsid w:val="008900C7"/>
    <w:rsid w:val="00893222"/>
    <w:rsid w:val="008C34C2"/>
    <w:rsid w:val="00937D92"/>
    <w:rsid w:val="00957183"/>
    <w:rsid w:val="00965EE0"/>
    <w:rsid w:val="00972A95"/>
    <w:rsid w:val="009B6D6F"/>
    <w:rsid w:val="009C421C"/>
    <w:rsid w:val="009C7603"/>
    <w:rsid w:val="009E0C4E"/>
    <w:rsid w:val="00A00F77"/>
    <w:rsid w:val="00A017AA"/>
    <w:rsid w:val="00A0324F"/>
    <w:rsid w:val="00A04DE1"/>
    <w:rsid w:val="00A44915"/>
    <w:rsid w:val="00A86A66"/>
    <w:rsid w:val="00AC49EC"/>
    <w:rsid w:val="00AF4E45"/>
    <w:rsid w:val="00B44D02"/>
    <w:rsid w:val="00C16CF1"/>
    <w:rsid w:val="00C336BD"/>
    <w:rsid w:val="00C363ED"/>
    <w:rsid w:val="00C60F70"/>
    <w:rsid w:val="00C66ED6"/>
    <w:rsid w:val="00C713A5"/>
    <w:rsid w:val="00CB1E04"/>
    <w:rsid w:val="00CB4F7D"/>
    <w:rsid w:val="00CB681F"/>
    <w:rsid w:val="00CC4107"/>
    <w:rsid w:val="00CC78AA"/>
    <w:rsid w:val="00CF7ED7"/>
    <w:rsid w:val="00D02B2E"/>
    <w:rsid w:val="00D178E5"/>
    <w:rsid w:val="00D70C6E"/>
    <w:rsid w:val="00DA5D46"/>
    <w:rsid w:val="00DC46DB"/>
    <w:rsid w:val="00E11568"/>
    <w:rsid w:val="00E22B93"/>
    <w:rsid w:val="00E26F4D"/>
    <w:rsid w:val="00E27D47"/>
    <w:rsid w:val="00E63EC4"/>
    <w:rsid w:val="00E8361C"/>
    <w:rsid w:val="00F24F26"/>
    <w:rsid w:val="00F65B38"/>
    <w:rsid w:val="00FA2CD8"/>
    <w:rsid w:val="00FD4CA6"/>
    <w:rsid w:val="00FE02F4"/>
    <w:rsid w:val="00FE5F9F"/>
    <w:rsid w:val="00FE73AA"/>
    <w:rsid w:val="00FF3DB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867AFAE"/>
  <w15:chartTrackingRefBased/>
  <w15:docId w15:val="{E17C7BD9-5901-4EDF-A9EE-591D7C4D9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34C2"/>
    <w:pPr>
      <w:keepLines/>
      <w:spacing w:line="288" w:lineRule="auto"/>
      <w:jc w:val="both"/>
    </w:pPr>
    <w:rPr>
      <w:rFonts w:ascii="Century Gothic" w:hAnsi="Century Gothic"/>
      <w:sz w:val="18"/>
      <w:szCs w:val="18"/>
    </w:rPr>
  </w:style>
  <w:style w:type="paragraph" w:styleId="Titre1">
    <w:name w:val="heading 1"/>
    <w:basedOn w:val="Normal"/>
    <w:link w:val="Titre1Car"/>
    <w:uiPriority w:val="9"/>
    <w:qFormat/>
    <w:rsid w:val="001939F4"/>
    <w:pPr>
      <w:keepNext/>
      <w:numPr>
        <w:numId w:val="10"/>
      </w:numPr>
      <w:shd w:val="solid" w:color="215868" w:fill="auto"/>
      <w:spacing w:after="0" w:line="240" w:lineRule="auto"/>
      <w:jc w:val="center"/>
      <w:outlineLvl w:val="0"/>
    </w:pPr>
    <w:rPr>
      <w:rFonts w:eastAsiaTheme="majorEastAsia" w:cstheme="majorBidi"/>
      <w:caps/>
      <w:color w:val="FFFFFF" w:themeColor="background1"/>
      <w:sz w:val="22"/>
      <w:szCs w:val="40"/>
    </w:rPr>
  </w:style>
  <w:style w:type="paragraph" w:styleId="Titre2">
    <w:name w:val="heading 2"/>
    <w:basedOn w:val="Normal"/>
    <w:next w:val="Normal"/>
    <w:link w:val="Titre2Car"/>
    <w:uiPriority w:val="9"/>
    <w:semiHidden/>
    <w:unhideWhenUsed/>
    <w:qFormat/>
    <w:rsid w:val="00D70C6E"/>
    <w:pPr>
      <w:keepNext/>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D70C6E"/>
    <w:pPr>
      <w:keepNext/>
      <w:spacing w:before="160" w:after="80"/>
      <w:outlineLvl w:val="2"/>
    </w:pPr>
    <w:rPr>
      <w:rFonts w:asciiTheme="minorHAnsi" w:eastAsiaTheme="majorEastAsia" w:hAnsiTheme="minorHAnsi"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D70C6E"/>
    <w:pPr>
      <w:keepNext/>
      <w:spacing w:before="80" w:after="40"/>
      <w:outlineLvl w:val="3"/>
    </w:pPr>
    <w:rPr>
      <w:rFonts w:asciiTheme="minorHAnsi" w:eastAsiaTheme="majorEastAsia" w:hAnsiTheme="minorHAnsi" w:cstheme="majorBidi"/>
      <w:i/>
      <w:iCs/>
      <w:color w:val="0F4761" w:themeColor="accent1" w:themeShade="BF"/>
    </w:rPr>
  </w:style>
  <w:style w:type="paragraph" w:styleId="Titre5">
    <w:name w:val="heading 5"/>
    <w:basedOn w:val="Normal"/>
    <w:next w:val="Normal"/>
    <w:link w:val="Titre5Car"/>
    <w:uiPriority w:val="9"/>
    <w:semiHidden/>
    <w:unhideWhenUsed/>
    <w:qFormat/>
    <w:rsid w:val="00D70C6E"/>
    <w:pPr>
      <w:keepNext/>
      <w:spacing w:before="80" w:after="40"/>
      <w:outlineLvl w:val="4"/>
    </w:pPr>
    <w:rPr>
      <w:rFonts w:asciiTheme="minorHAnsi" w:eastAsiaTheme="majorEastAsia" w:hAnsiTheme="minorHAnsi" w:cstheme="majorBidi"/>
      <w:color w:val="0F4761" w:themeColor="accent1" w:themeShade="BF"/>
    </w:rPr>
  </w:style>
  <w:style w:type="paragraph" w:styleId="Titre6">
    <w:name w:val="heading 6"/>
    <w:basedOn w:val="Normal"/>
    <w:next w:val="Normal"/>
    <w:link w:val="Titre6Car"/>
    <w:uiPriority w:val="9"/>
    <w:semiHidden/>
    <w:unhideWhenUsed/>
    <w:qFormat/>
    <w:rsid w:val="00D70C6E"/>
    <w:pPr>
      <w:keepNext/>
      <w:spacing w:before="40" w:after="0"/>
      <w:outlineLvl w:val="5"/>
    </w:pPr>
    <w:rPr>
      <w:rFonts w:asciiTheme="minorHAnsi" w:eastAsiaTheme="majorEastAsia" w:hAnsiTheme="minorHAnsi" w:cstheme="majorBidi"/>
      <w:i/>
      <w:iCs/>
      <w:color w:val="595959" w:themeColor="text1" w:themeTint="A6"/>
    </w:rPr>
  </w:style>
  <w:style w:type="paragraph" w:styleId="Titre7">
    <w:name w:val="heading 7"/>
    <w:basedOn w:val="Normal"/>
    <w:next w:val="Normal"/>
    <w:link w:val="Titre7Car"/>
    <w:uiPriority w:val="9"/>
    <w:semiHidden/>
    <w:unhideWhenUsed/>
    <w:qFormat/>
    <w:rsid w:val="00D70C6E"/>
    <w:pPr>
      <w:keepNext/>
      <w:spacing w:before="40" w:after="0"/>
      <w:outlineLvl w:val="6"/>
    </w:pPr>
    <w:rPr>
      <w:rFonts w:asciiTheme="minorHAnsi" w:eastAsiaTheme="majorEastAsia" w:hAnsiTheme="minorHAnsi" w:cstheme="majorBidi"/>
      <w:color w:val="595959" w:themeColor="text1" w:themeTint="A6"/>
    </w:rPr>
  </w:style>
  <w:style w:type="paragraph" w:styleId="Titre8">
    <w:name w:val="heading 8"/>
    <w:basedOn w:val="Normal"/>
    <w:next w:val="Normal"/>
    <w:link w:val="Titre8Car"/>
    <w:uiPriority w:val="9"/>
    <w:semiHidden/>
    <w:unhideWhenUsed/>
    <w:qFormat/>
    <w:rsid w:val="00D70C6E"/>
    <w:pPr>
      <w:keepNext/>
      <w:spacing w:after="0"/>
      <w:outlineLvl w:val="7"/>
    </w:pPr>
    <w:rPr>
      <w:rFonts w:asciiTheme="minorHAnsi" w:eastAsiaTheme="majorEastAsia" w:hAnsiTheme="minorHAnsi" w:cstheme="majorBidi"/>
      <w:i/>
      <w:iCs/>
      <w:color w:val="272727" w:themeColor="text1" w:themeTint="D8"/>
    </w:rPr>
  </w:style>
  <w:style w:type="paragraph" w:styleId="Titre9">
    <w:name w:val="heading 9"/>
    <w:basedOn w:val="Normal"/>
    <w:next w:val="Normal"/>
    <w:link w:val="Titre9Car"/>
    <w:uiPriority w:val="9"/>
    <w:semiHidden/>
    <w:unhideWhenUsed/>
    <w:qFormat/>
    <w:rsid w:val="00D70C6E"/>
    <w:pPr>
      <w:keepNext/>
      <w:spacing w:after="0"/>
      <w:outlineLvl w:val="8"/>
    </w:pPr>
    <w:rPr>
      <w:rFonts w:asciiTheme="minorHAnsi" w:eastAsiaTheme="majorEastAsia" w:hAnsiTheme="minorHAnsi"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Style5">
    <w:name w:val="Style5"/>
    <w:basedOn w:val="TableauNormal"/>
    <w:uiPriority w:val="99"/>
    <w:rsid w:val="00FE73AA"/>
    <w:pPr>
      <w:spacing w:after="0" w:line="240" w:lineRule="auto"/>
    </w:pPr>
    <w:tblPr/>
  </w:style>
  <w:style w:type="character" w:styleId="Titredulivre">
    <w:name w:val="Book Title"/>
    <w:basedOn w:val="Policepardfaut"/>
    <w:uiPriority w:val="33"/>
    <w:qFormat/>
    <w:rsid w:val="001939F4"/>
    <w:rPr>
      <w:rFonts w:ascii="Century Gothic" w:hAnsi="Century Gothic"/>
      <w:bCs/>
      <w:iCs/>
      <w:color w:val="FFFFFF" w:themeColor="background1"/>
      <w:spacing w:val="5"/>
      <w:sz w:val="32"/>
    </w:rPr>
  </w:style>
  <w:style w:type="paragraph" w:customStyle="1" w:styleId="Clausier">
    <w:name w:val="Clausier"/>
    <w:basedOn w:val="Normal"/>
    <w:next w:val="Toutpetit"/>
    <w:link w:val="ClausierCar"/>
    <w:qFormat/>
    <w:rsid w:val="005B5FB3"/>
    <w:pPr>
      <w:numPr>
        <w:ilvl w:val="1"/>
        <w:numId w:val="10"/>
      </w:numPr>
    </w:pPr>
  </w:style>
  <w:style w:type="character" w:customStyle="1" w:styleId="ClausierCar">
    <w:name w:val="Clausier Car"/>
    <w:basedOn w:val="Policepardfaut"/>
    <w:link w:val="Clausier"/>
    <w:rsid w:val="005B5FB3"/>
    <w:rPr>
      <w:rFonts w:ascii="Century Gothic" w:hAnsi="Century Gothic"/>
      <w:sz w:val="18"/>
      <w:szCs w:val="18"/>
    </w:rPr>
  </w:style>
  <w:style w:type="paragraph" w:customStyle="1" w:styleId="Paragrapheengris">
    <w:name w:val="Paragraphe en gris"/>
    <w:basedOn w:val="Normal"/>
    <w:link w:val="ParagrapheengrisCar"/>
    <w:qFormat/>
    <w:rsid w:val="001939F4"/>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4" w:color="BFBFBF" w:themeColor="background1" w:themeShade="BF"/>
      </w:pBdr>
      <w:shd w:val="clear" w:color="auto" w:fill="F2F2F2" w:themeFill="background1" w:themeFillShade="F2"/>
    </w:pPr>
  </w:style>
  <w:style w:type="character" w:customStyle="1" w:styleId="ParagrapheengrisCar">
    <w:name w:val="Paragraphe en gris Car"/>
    <w:basedOn w:val="Policepardfaut"/>
    <w:link w:val="Paragrapheengris"/>
    <w:rsid w:val="001939F4"/>
    <w:rPr>
      <w:rFonts w:ascii="Century Gothic" w:hAnsi="Century Gothic"/>
      <w:sz w:val="18"/>
      <w:szCs w:val="18"/>
      <w:shd w:val="clear" w:color="auto" w:fill="F2F2F2" w:themeFill="background1" w:themeFillShade="F2"/>
    </w:rPr>
  </w:style>
  <w:style w:type="paragraph" w:customStyle="1" w:styleId="Tiret">
    <w:name w:val="Tiret"/>
    <w:basedOn w:val="Normal"/>
    <w:link w:val="TiretCar"/>
    <w:qFormat/>
    <w:rsid w:val="0035635A"/>
    <w:pPr>
      <w:tabs>
        <w:tab w:val="num" w:pos="720"/>
      </w:tabs>
      <w:spacing w:after="80"/>
      <w:ind w:left="426" w:hanging="142"/>
    </w:pPr>
  </w:style>
  <w:style w:type="character" w:customStyle="1" w:styleId="TiretCar">
    <w:name w:val="Tiret Car"/>
    <w:basedOn w:val="Policepardfaut"/>
    <w:link w:val="Tiret"/>
    <w:rsid w:val="0035635A"/>
    <w:rPr>
      <w:rFonts w:ascii="Century Gothic" w:hAnsi="Century Gothic"/>
      <w:sz w:val="18"/>
      <w:szCs w:val="18"/>
    </w:rPr>
  </w:style>
  <w:style w:type="paragraph" w:customStyle="1" w:styleId="Toutpetit">
    <w:name w:val="Tout petit"/>
    <w:basedOn w:val="Normal"/>
    <w:next w:val="Normal"/>
    <w:link w:val="ToutpetitCar"/>
    <w:qFormat/>
    <w:rsid w:val="001939F4"/>
    <w:rPr>
      <w:b/>
      <w:bCs/>
      <w:sz w:val="2"/>
      <w:szCs w:val="2"/>
    </w:rPr>
  </w:style>
  <w:style w:type="character" w:customStyle="1" w:styleId="ToutpetitCar">
    <w:name w:val="Tout petit Car"/>
    <w:basedOn w:val="Policepardfaut"/>
    <w:link w:val="Toutpetit"/>
    <w:rsid w:val="001939F4"/>
    <w:rPr>
      <w:rFonts w:ascii="Century Gothic" w:hAnsi="Century Gothic"/>
      <w:b/>
      <w:bCs/>
      <w:sz w:val="2"/>
      <w:szCs w:val="2"/>
    </w:rPr>
  </w:style>
  <w:style w:type="paragraph" w:customStyle="1" w:styleId="XXX">
    <w:name w:val="X.X.X"/>
    <w:basedOn w:val="Normal"/>
    <w:next w:val="Toutpetit"/>
    <w:link w:val="XXXCar"/>
    <w:qFormat/>
    <w:rsid w:val="00D02B2E"/>
    <w:pPr>
      <w:numPr>
        <w:ilvl w:val="2"/>
        <w:numId w:val="10"/>
      </w:numPr>
      <w:tabs>
        <w:tab w:val="left" w:pos="567"/>
      </w:tabs>
    </w:pPr>
  </w:style>
  <w:style w:type="character" w:customStyle="1" w:styleId="XXXCar">
    <w:name w:val="X.X.X Car"/>
    <w:basedOn w:val="Policepardfaut"/>
    <w:link w:val="XXX"/>
    <w:rsid w:val="00D02B2E"/>
    <w:rPr>
      <w:rFonts w:ascii="Century Gothic" w:hAnsi="Century Gothic"/>
      <w:sz w:val="18"/>
      <w:szCs w:val="18"/>
    </w:rPr>
  </w:style>
  <w:style w:type="character" w:customStyle="1" w:styleId="Titre1Car">
    <w:name w:val="Titre 1 Car"/>
    <w:basedOn w:val="Policepardfaut"/>
    <w:link w:val="Titre1"/>
    <w:uiPriority w:val="9"/>
    <w:rsid w:val="001939F4"/>
    <w:rPr>
      <w:rFonts w:ascii="Century Gothic" w:eastAsiaTheme="majorEastAsia" w:hAnsi="Century Gothic" w:cstheme="majorBidi"/>
      <w:caps/>
      <w:color w:val="FFFFFF" w:themeColor="background1"/>
      <w:sz w:val="22"/>
      <w:szCs w:val="40"/>
      <w:shd w:val="solid" w:color="215868" w:fill="auto"/>
    </w:rPr>
  </w:style>
  <w:style w:type="table" w:customStyle="1" w:styleId="Style1">
    <w:name w:val="Style1"/>
    <w:basedOn w:val="TableauNormal"/>
    <w:uiPriority w:val="99"/>
    <w:rsid w:val="0035635A"/>
    <w:pPr>
      <w:spacing w:after="0" w:line="240" w:lineRule="auto"/>
      <w:contextualSpacing/>
      <w:jc w:val="both"/>
    </w:pPr>
    <w:rPr>
      <w:rFonts w:ascii="Century Gothic" w:hAnsi="Century Gothic"/>
      <w:sz w:val="18"/>
    </w:rPr>
    <w:tblPr>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D9D9D9" w:themeColor="background1" w:themeShade="D9"/>
        <w:insideV w:val="single" w:sz="4" w:space="0" w:color="D9D9D9" w:themeColor="background1" w:themeShade="D9"/>
      </w:tblBorders>
    </w:tblPr>
    <w:trPr>
      <w:jc w:val="center"/>
    </w:trPr>
    <w:tcPr>
      <w:shd w:val="clear" w:color="auto" w:fill="FFFFFF" w:themeFill="background1"/>
      <w:vAlign w:val="center"/>
    </w:tcPr>
    <w:tblStylePr w:type="firstRow">
      <w:rPr>
        <w:rFonts w:ascii="Century Gothic" w:hAnsi="Century Gothic"/>
      </w:rPr>
    </w:tblStylePr>
    <w:tblStylePr w:type="firstCol">
      <w:pPr>
        <w:jc w:val="right"/>
      </w:pPr>
      <w:rPr>
        <w:rFonts w:ascii="Century Gothic" w:hAnsi="Century Gothic"/>
        <w:b w:val="0"/>
        <w:position w:val="0"/>
        <w:sz w:val="18"/>
      </w:rPr>
      <w:tblPr/>
      <w:tcPr>
        <w:shd w:val="clear" w:color="auto" w:fill="F2F2F2" w:themeFill="background1" w:themeFillShade="F2"/>
      </w:tcPr>
    </w:tblStylePr>
  </w:style>
  <w:style w:type="table" w:customStyle="1" w:styleId="Style2">
    <w:name w:val="Style2"/>
    <w:basedOn w:val="TableauNormal"/>
    <w:uiPriority w:val="99"/>
    <w:rsid w:val="0035635A"/>
    <w:pPr>
      <w:spacing w:after="0" w:line="240" w:lineRule="auto"/>
      <w:contextualSpacing/>
      <w:jc w:val="both"/>
    </w:pPr>
    <w:tblPr>
      <w:tblBorders>
        <w:top w:val="single" w:sz="4" w:space="0" w:color="747474" w:themeColor="background2" w:themeShade="80"/>
        <w:left w:val="single" w:sz="4" w:space="0" w:color="747474" w:themeColor="background2" w:themeShade="80"/>
        <w:bottom w:val="single" w:sz="4" w:space="0" w:color="747474" w:themeColor="background2" w:themeShade="80"/>
        <w:right w:val="single" w:sz="4" w:space="0" w:color="747474" w:themeColor="background2" w:themeShade="80"/>
        <w:insideH w:val="single" w:sz="4" w:space="0" w:color="D1D1D1" w:themeColor="background2" w:themeShade="E6"/>
        <w:insideV w:val="single" w:sz="4" w:space="0" w:color="D1D1D1" w:themeColor="background2" w:themeShade="E6"/>
      </w:tblBorders>
    </w:tblPr>
    <w:tcPr>
      <w:shd w:val="clear" w:color="auto" w:fill="auto"/>
    </w:tcPr>
    <w:tblStylePr w:type="firstRow">
      <w:rPr>
        <w:b/>
        <w:color w:val="FFFFFF" w:themeColor="background1"/>
      </w:rPr>
      <w:tblPr/>
      <w:tcPr>
        <w:shd w:val="clear" w:color="auto" w:fill="215868"/>
      </w:tcPr>
    </w:tblStylePr>
  </w:style>
  <w:style w:type="table" w:customStyle="1" w:styleId="Style3">
    <w:name w:val="Style3"/>
    <w:basedOn w:val="Style2"/>
    <w:uiPriority w:val="99"/>
    <w:rsid w:val="0035635A"/>
    <w:tblPr/>
    <w:tcPr>
      <w:shd w:val="clear" w:color="auto" w:fill="auto"/>
    </w:tcPr>
    <w:tblStylePr w:type="firstRow">
      <w:rPr>
        <w:rFonts w:ascii="Century Gothic" w:hAnsi="Century Gothic"/>
        <w:b w:val="0"/>
        <w:color w:val="FFFFFF" w:themeColor="background1"/>
        <w:sz w:val="18"/>
      </w:rPr>
      <w:tblPr/>
      <w:tcPr>
        <w:shd w:val="clear" w:color="auto" w:fill="215868"/>
      </w:tcPr>
    </w:tblStylePr>
    <w:tblStylePr w:type="firstCol">
      <w:pPr>
        <w:jc w:val="center"/>
      </w:pPr>
      <w:rPr>
        <w:rFonts w:ascii="Century Gothic" w:hAnsi="Century Gothic"/>
        <w:color w:val="FFFFFF" w:themeColor="background1"/>
        <w:sz w:val="18"/>
      </w:rPr>
      <w:tblPr/>
      <w:tcPr>
        <w:shd w:val="clear" w:color="auto" w:fill="215868"/>
        <w:vAlign w:val="center"/>
      </w:tcPr>
    </w:tblStylePr>
  </w:style>
  <w:style w:type="table" w:styleId="Grilledetableauclaire">
    <w:name w:val="Grid Table Light"/>
    <w:basedOn w:val="TableauNormal"/>
    <w:uiPriority w:val="40"/>
    <w:rsid w:val="001939F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itre2Car">
    <w:name w:val="Titre 2 Car"/>
    <w:basedOn w:val="Policepardfaut"/>
    <w:link w:val="Titre2"/>
    <w:uiPriority w:val="9"/>
    <w:semiHidden/>
    <w:rsid w:val="00D70C6E"/>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D70C6E"/>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D70C6E"/>
    <w:rPr>
      <w:rFonts w:eastAsiaTheme="majorEastAsia" w:cstheme="majorBidi"/>
      <w:i/>
      <w:iCs/>
      <w:color w:val="0F4761" w:themeColor="accent1" w:themeShade="BF"/>
      <w:sz w:val="18"/>
      <w:szCs w:val="18"/>
    </w:rPr>
  </w:style>
  <w:style w:type="character" w:customStyle="1" w:styleId="Titre5Car">
    <w:name w:val="Titre 5 Car"/>
    <w:basedOn w:val="Policepardfaut"/>
    <w:link w:val="Titre5"/>
    <w:uiPriority w:val="9"/>
    <w:semiHidden/>
    <w:rsid w:val="00D70C6E"/>
    <w:rPr>
      <w:rFonts w:eastAsiaTheme="majorEastAsia" w:cstheme="majorBidi"/>
      <w:color w:val="0F4761" w:themeColor="accent1" w:themeShade="BF"/>
      <w:sz w:val="18"/>
      <w:szCs w:val="18"/>
    </w:rPr>
  </w:style>
  <w:style w:type="character" w:customStyle="1" w:styleId="Titre6Car">
    <w:name w:val="Titre 6 Car"/>
    <w:basedOn w:val="Policepardfaut"/>
    <w:link w:val="Titre6"/>
    <w:uiPriority w:val="9"/>
    <w:semiHidden/>
    <w:rsid w:val="00D70C6E"/>
    <w:rPr>
      <w:rFonts w:eastAsiaTheme="majorEastAsia" w:cstheme="majorBidi"/>
      <w:i/>
      <w:iCs/>
      <w:color w:val="595959" w:themeColor="text1" w:themeTint="A6"/>
      <w:sz w:val="18"/>
      <w:szCs w:val="18"/>
    </w:rPr>
  </w:style>
  <w:style w:type="character" w:customStyle="1" w:styleId="Titre7Car">
    <w:name w:val="Titre 7 Car"/>
    <w:basedOn w:val="Policepardfaut"/>
    <w:link w:val="Titre7"/>
    <w:uiPriority w:val="9"/>
    <w:semiHidden/>
    <w:rsid w:val="00D70C6E"/>
    <w:rPr>
      <w:rFonts w:eastAsiaTheme="majorEastAsia" w:cstheme="majorBidi"/>
      <w:color w:val="595959" w:themeColor="text1" w:themeTint="A6"/>
      <w:sz w:val="18"/>
      <w:szCs w:val="18"/>
    </w:rPr>
  </w:style>
  <w:style w:type="character" w:customStyle="1" w:styleId="Titre8Car">
    <w:name w:val="Titre 8 Car"/>
    <w:basedOn w:val="Policepardfaut"/>
    <w:link w:val="Titre8"/>
    <w:uiPriority w:val="9"/>
    <w:semiHidden/>
    <w:rsid w:val="00D70C6E"/>
    <w:rPr>
      <w:rFonts w:eastAsiaTheme="majorEastAsia" w:cstheme="majorBidi"/>
      <w:i/>
      <w:iCs/>
      <w:color w:val="272727" w:themeColor="text1" w:themeTint="D8"/>
      <w:sz w:val="18"/>
      <w:szCs w:val="18"/>
    </w:rPr>
  </w:style>
  <w:style w:type="character" w:customStyle="1" w:styleId="Titre9Car">
    <w:name w:val="Titre 9 Car"/>
    <w:basedOn w:val="Policepardfaut"/>
    <w:link w:val="Titre9"/>
    <w:uiPriority w:val="9"/>
    <w:semiHidden/>
    <w:rsid w:val="00D70C6E"/>
    <w:rPr>
      <w:rFonts w:eastAsiaTheme="majorEastAsia" w:cstheme="majorBidi"/>
      <w:color w:val="272727" w:themeColor="text1" w:themeTint="D8"/>
      <w:sz w:val="18"/>
      <w:szCs w:val="18"/>
    </w:rPr>
  </w:style>
  <w:style w:type="paragraph" w:styleId="Titre">
    <w:name w:val="Title"/>
    <w:basedOn w:val="Normal"/>
    <w:next w:val="Normal"/>
    <w:link w:val="TitreCar"/>
    <w:uiPriority w:val="10"/>
    <w:qFormat/>
    <w:rsid w:val="00D70C6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D70C6E"/>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D70C6E"/>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ous-titreCar">
    <w:name w:val="Sous-titre Car"/>
    <w:basedOn w:val="Policepardfaut"/>
    <w:link w:val="Sous-titre"/>
    <w:uiPriority w:val="11"/>
    <w:rsid w:val="00D70C6E"/>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D70C6E"/>
    <w:pPr>
      <w:spacing w:before="160"/>
      <w:jc w:val="center"/>
    </w:pPr>
    <w:rPr>
      <w:i/>
      <w:iCs/>
      <w:color w:val="404040" w:themeColor="text1" w:themeTint="BF"/>
    </w:rPr>
  </w:style>
  <w:style w:type="character" w:customStyle="1" w:styleId="CitationCar">
    <w:name w:val="Citation Car"/>
    <w:basedOn w:val="Policepardfaut"/>
    <w:link w:val="Citation"/>
    <w:uiPriority w:val="29"/>
    <w:rsid w:val="00D70C6E"/>
    <w:rPr>
      <w:rFonts w:ascii="Century Gothic" w:hAnsi="Century Gothic"/>
      <w:i/>
      <w:iCs/>
      <w:color w:val="404040" w:themeColor="text1" w:themeTint="BF"/>
      <w:sz w:val="18"/>
      <w:szCs w:val="18"/>
    </w:rPr>
  </w:style>
  <w:style w:type="paragraph" w:styleId="Paragraphedeliste">
    <w:name w:val="List Paragraph"/>
    <w:basedOn w:val="Normal"/>
    <w:uiPriority w:val="34"/>
    <w:qFormat/>
    <w:rsid w:val="00D70C6E"/>
    <w:pPr>
      <w:ind w:left="720"/>
      <w:contextualSpacing/>
    </w:pPr>
  </w:style>
  <w:style w:type="character" w:styleId="Emphaseintense">
    <w:name w:val="Intense Emphasis"/>
    <w:basedOn w:val="Policepardfaut"/>
    <w:uiPriority w:val="21"/>
    <w:qFormat/>
    <w:rsid w:val="00D70C6E"/>
    <w:rPr>
      <w:i/>
      <w:iCs/>
      <w:color w:val="0F4761" w:themeColor="accent1" w:themeShade="BF"/>
    </w:rPr>
  </w:style>
  <w:style w:type="paragraph" w:styleId="Citationintense">
    <w:name w:val="Intense Quote"/>
    <w:basedOn w:val="Normal"/>
    <w:next w:val="Normal"/>
    <w:link w:val="CitationintenseCar"/>
    <w:uiPriority w:val="30"/>
    <w:qFormat/>
    <w:rsid w:val="00D70C6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D70C6E"/>
    <w:rPr>
      <w:rFonts w:ascii="Century Gothic" w:hAnsi="Century Gothic"/>
      <w:i/>
      <w:iCs/>
      <w:color w:val="0F4761" w:themeColor="accent1" w:themeShade="BF"/>
      <w:sz w:val="18"/>
      <w:szCs w:val="18"/>
    </w:rPr>
  </w:style>
  <w:style w:type="character" w:styleId="Rfrenceintense">
    <w:name w:val="Intense Reference"/>
    <w:basedOn w:val="Policepardfaut"/>
    <w:uiPriority w:val="32"/>
    <w:qFormat/>
    <w:rsid w:val="00D70C6E"/>
    <w:rPr>
      <w:b/>
      <w:bCs/>
      <w:smallCaps/>
      <w:color w:val="0F4761" w:themeColor="accent1" w:themeShade="BF"/>
      <w:spacing w:val="5"/>
    </w:rPr>
  </w:style>
  <w:style w:type="paragraph" w:styleId="En-tte">
    <w:name w:val="header"/>
    <w:basedOn w:val="Normal"/>
    <w:link w:val="En-tteCar"/>
    <w:uiPriority w:val="99"/>
    <w:unhideWhenUsed/>
    <w:rsid w:val="007C594C"/>
    <w:pPr>
      <w:tabs>
        <w:tab w:val="center" w:pos="4536"/>
        <w:tab w:val="right" w:pos="9072"/>
      </w:tabs>
      <w:spacing w:after="0" w:line="240" w:lineRule="auto"/>
    </w:pPr>
  </w:style>
  <w:style w:type="character" w:customStyle="1" w:styleId="En-tteCar">
    <w:name w:val="En-tête Car"/>
    <w:basedOn w:val="Policepardfaut"/>
    <w:link w:val="En-tte"/>
    <w:uiPriority w:val="99"/>
    <w:rsid w:val="007C594C"/>
    <w:rPr>
      <w:rFonts w:ascii="Century Gothic" w:hAnsi="Century Gothic"/>
      <w:sz w:val="18"/>
      <w:szCs w:val="18"/>
    </w:rPr>
  </w:style>
  <w:style w:type="paragraph" w:styleId="Pieddepage">
    <w:name w:val="footer"/>
    <w:basedOn w:val="Normal"/>
    <w:link w:val="PieddepageCar"/>
    <w:uiPriority w:val="99"/>
    <w:unhideWhenUsed/>
    <w:rsid w:val="007C594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C594C"/>
    <w:rPr>
      <w:rFonts w:ascii="Century Gothic" w:hAnsi="Century Gothic"/>
      <w:sz w:val="18"/>
      <w:szCs w:val="18"/>
    </w:rPr>
  </w:style>
  <w:style w:type="table" w:styleId="Grilledutableau">
    <w:name w:val="Table Grid"/>
    <w:basedOn w:val="TableauNormal"/>
    <w:uiPriority w:val="39"/>
    <w:rsid w:val="007C59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7C2F93"/>
    <w:rPr>
      <w:sz w:val="16"/>
      <w:szCs w:val="16"/>
    </w:rPr>
  </w:style>
  <w:style w:type="paragraph" w:styleId="Commentaire">
    <w:name w:val="annotation text"/>
    <w:basedOn w:val="Normal"/>
    <w:link w:val="CommentaireCar"/>
    <w:uiPriority w:val="99"/>
    <w:unhideWhenUsed/>
    <w:rsid w:val="007C2F93"/>
    <w:pPr>
      <w:spacing w:line="240" w:lineRule="auto"/>
    </w:pPr>
    <w:rPr>
      <w:sz w:val="20"/>
      <w:szCs w:val="20"/>
    </w:rPr>
  </w:style>
  <w:style w:type="character" w:customStyle="1" w:styleId="CommentaireCar">
    <w:name w:val="Commentaire Car"/>
    <w:basedOn w:val="Policepardfaut"/>
    <w:link w:val="Commentaire"/>
    <w:uiPriority w:val="99"/>
    <w:rsid w:val="007C2F93"/>
    <w:rPr>
      <w:rFonts w:ascii="Century Gothic" w:hAnsi="Century Gothic"/>
      <w:sz w:val="20"/>
      <w:szCs w:val="20"/>
    </w:rPr>
  </w:style>
  <w:style w:type="paragraph" w:styleId="Objetducommentaire">
    <w:name w:val="annotation subject"/>
    <w:basedOn w:val="Commentaire"/>
    <w:next w:val="Commentaire"/>
    <w:link w:val="ObjetducommentaireCar"/>
    <w:uiPriority w:val="99"/>
    <w:semiHidden/>
    <w:unhideWhenUsed/>
    <w:rsid w:val="007C2F93"/>
    <w:rPr>
      <w:b/>
      <w:bCs/>
    </w:rPr>
  </w:style>
  <w:style w:type="character" w:customStyle="1" w:styleId="ObjetducommentaireCar">
    <w:name w:val="Objet du commentaire Car"/>
    <w:basedOn w:val="CommentaireCar"/>
    <w:link w:val="Objetducommentaire"/>
    <w:uiPriority w:val="99"/>
    <w:semiHidden/>
    <w:rsid w:val="007C2F93"/>
    <w:rPr>
      <w:rFonts w:ascii="Century Gothic" w:hAnsi="Century Gothic"/>
      <w:b/>
      <w:bCs/>
      <w:sz w:val="20"/>
      <w:szCs w:val="20"/>
    </w:rPr>
  </w:style>
  <w:style w:type="character" w:styleId="Accentuation">
    <w:name w:val="Emphasis"/>
    <w:basedOn w:val="Policepardfaut"/>
    <w:qFormat/>
    <w:rsid w:val="005B5FB3"/>
    <w:rPr>
      <w:i/>
      <w:iCs/>
    </w:rPr>
  </w:style>
  <w:style w:type="paragraph" w:customStyle="1" w:styleId="Default">
    <w:name w:val="Default"/>
    <w:rsid w:val="005B5FB3"/>
    <w:pPr>
      <w:autoSpaceDE w:val="0"/>
      <w:autoSpaceDN w:val="0"/>
      <w:adjustRightInd w:val="0"/>
      <w:spacing w:after="0" w:line="240" w:lineRule="auto"/>
    </w:pPr>
    <w:rPr>
      <w:rFonts w:ascii="Arial" w:eastAsiaTheme="minorEastAsia" w:hAnsi="Arial" w:cs="Arial"/>
      <w:color w:val="000000"/>
      <w:kern w:val="0"/>
      <w14:ligatures w14:val="none"/>
    </w:rPr>
  </w:style>
  <w:style w:type="paragraph" w:customStyle="1" w:styleId="IntroductionTitle">
    <w:name w:val="Introduction Title"/>
    <w:qFormat/>
    <w:rsid w:val="005B5FB3"/>
    <w:pPr>
      <w:spacing w:after="220" w:line="240" w:lineRule="auto"/>
      <w:contextualSpacing/>
    </w:pPr>
    <w:rPr>
      <w:rFonts w:ascii="Arial" w:eastAsia="Times New Roman" w:hAnsi="Arial" w:cs="Times New Roman"/>
      <w:color w:val="BD2027"/>
      <w:kern w:val="0"/>
      <w:sz w:val="36"/>
      <w:szCs w:val="36"/>
      <w:lang w:val="it-IT" w:eastAsia="it-IT"/>
      <w14:ligatures w14:val="none"/>
    </w:rPr>
  </w:style>
  <w:style w:type="paragraph" w:styleId="Sansinterligne">
    <w:name w:val="No Spacing"/>
    <w:uiPriority w:val="1"/>
    <w:qFormat/>
    <w:rsid w:val="00880C63"/>
    <w:pPr>
      <w:spacing w:after="0" w:line="240" w:lineRule="auto"/>
      <w:jc w:val="both"/>
    </w:pPr>
    <w:rPr>
      <w:rFonts w:eastAsiaTheme="minorEastAsia"/>
      <w:kern w:val="0"/>
      <w:sz w:val="22"/>
      <w:szCs w:val="22"/>
      <w14:ligatures w14:val="none"/>
    </w:rPr>
  </w:style>
  <w:style w:type="character" w:styleId="Lienhypertexte">
    <w:name w:val="Hyperlink"/>
    <w:basedOn w:val="Policepardfaut"/>
    <w:uiPriority w:val="99"/>
    <w:unhideWhenUsed/>
    <w:rsid w:val="0079623C"/>
    <w:rPr>
      <w:color w:val="467886" w:themeColor="hyperlink"/>
      <w:u w:val="single"/>
    </w:rPr>
  </w:style>
  <w:style w:type="table" w:customStyle="1" w:styleId="Grilledutableau14">
    <w:name w:val="Grille du tableau14"/>
    <w:basedOn w:val="TableauNormal"/>
    <w:next w:val="Grilledutableau"/>
    <w:uiPriority w:val="59"/>
    <w:rsid w:val="008C34C2"/>
    <w:pPr>
      <w:spacing w:after="0" w:line="240" w:lineRule="auto"/>
    </w:pPr>
    <w:rPr>
      <w:rFonts w:eastAsiaTheme="minorEastAsia"/>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0F29F9"/>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4292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2313B10A2DA4E3CB93D132B88679F17"/>
        <w:category>
          <w:name w:val="Général"/>
          <w:gallery w:val="placeholder"/>
        </w:category>
        <w:types>
          <w:type w:val="bbPlcHdr"/>
        </w:types>
        <w:behaviors>
          <w:behavior w:val="content"/>
        </w:behaviors>
        <w:guid w:val="{259B9832-5522-4796-9111-64C78964EF1A}"/>
      </w:docPartPr>
      <w:docPartBody>
        <w:p w:rsidR="00340CCA" w:rsidRDefault="00340CCA" w:rsidP="00340CCA">
          <w:pPr>
            <w:pStyle w:val="02313B10A2DA4E3CB93D132B88679F17"/>
          </w:pPr>
          <w:r w:rsidRPr="00882F09">
            <w:rPr>
              <w:rStyle w:val="Textedelespacerserv"/>
            </w:rPr>
            <w:t>[État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ptos">
    <w:altName w:val="Arial"/>
    <w:charset w:val="00"/>
    <w:family w:val="swiss"/>
    <w:pitch w:val="variable"/>
    <w:sig w:usb0="00000001"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CCA"/>
    <w:rsid w:val="001E5FBC"/>
    <w:rsid w:val="00211CE9"/>
    <w:rsid w:val="00340CCA"/>
    <w:rsid w:val="003B5EAE"/>
    <w:rsid w:val="00486D76"/>
    <w:rsid w:val="004C0FE9"/>
    <w:rsid w:val="00536E03"/>
    <w:rsid w:val="00732DA1"/>
    <w:rsid w:val="007A3C94"/>
    <w:rsid w:val="007C3A6E"/>
    <w:rsid w:val="00835ADD"/>
    <w:rsid w:val="008660F9"/>
    <w:rsid w:val="009B6D6F"/>
    <w:rsid w:val="00A0324F"/>
    <w:rsid w:val="00A86A66"/>
    <w:rsid w:val="00C336BD"/>
    <w:rsid w:val="00CF7ED7"/>
    <w:rsid w:val="00F020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40CCA"/>
    <w:rPr>
      <w:color w:val="666666"/>
    </w:rPr>
  </w:style>
  <w:style w:type="paragraph" w:customStyle="1" w:styleId="02313B10A2DA4E3CB93D132B88679F17">
    <w:name w:val="02313B10A2DA4E3CB93D132B88679F17"/>
    <w:rsid w:val="00340CC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2113E0-0F86-427F-AC03-4F7560627B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13</Pages>
  <Words>4705</Words>
  <Characters>25883</Characters>
  <Application>Microsoft Office Word</Application>
  <DocSecurity>0</DocSecurity>
  <Lines>215</Lines>
  <Paragraphs>61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 GORY</dc:creator>
  <cp:keywords/>
  <dc:description/>
  <cp:lastModifiedBy>Marie-Christine JOSSERAN</cp:lastModifiedBy>
  <cp:revision>7</cp:revision>
  <dcterms:created xsi:type="dcterms:W3CDTF">2025-10-29T12:33:00Z</dcterms:created>
  <dcterms:modified xsi:type="dcterms:W3CDTF">2025-10-29T15:33:00Z</dcterms:modified>
  <cp:contentStatus>2029</cp:contentStatus>
</cp:coreProperties>
</file>